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C3" w:rsidRPr="00D46A4C" w:rsidRDefault="009D14C3" w:rsidP="00D46A4C">
      <w:pPr>
        <w:pStyle w:val="ListeParagraf"/>
        <w:numPr>
          <w:ilvl w:val="0"/>
          <w:numId w:val="19"/>
        </w:numPr>
        <w:spacing w:after="0"/>
        <w:jc w:val="both"/>
        <w:rPr>
          <w:rFonts w:cstheme="minorHAnsi"/>
          <w:b/>
        </w:rPr>
      </w:pPr>
      <w:r w:rsidRPr="00D46A4C">
        <w:rPr>
          <w:rFonts w:cstheme="minorHAnsi"/>
          <w:b/>
        </w:rPr>
        <w:t>AMAÇ</w:t>
      </w:r>
    </w:p>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Bu Politika, 6698 Sayılı Kişisel Verilerin Korunması Kanunu’nda(Kanun)  belirtilen Özel Nitelikli Kişisel verilerin işlenmesine ve güvenliğine ilişkin süreçleri belirlemek üzere oluşturulmuştur.</w:t>
      </w:r>
    </w:p>
    <w:p w:rsidR="009D14C3" w:rsidRPr="00D46A4C" w:rsidRDefault="009D14C3" w:rsidP="00D46A4C">
      <w:pPr>
        <w:pStyle w:val="ListeParagraf"/>
        <w:numPr>
          <w:ilvl w:val="0"/>
          <w:numId w:val="19"/>
        </w:numPr>
        <w:spacing w:before="240" w:after="0"/>
        <w:jc w:val="both"/>
        <w:rPr>
          <w:rFonts w:cstheme="minorHAnsi"/>
          <w:b/>
        </w:rPr>
      </w:pPr>
      <w:r w:rsidRPr="00D46A4C">
        <w:rPr>
          <w:rFonts w:cstheme="minorHAnsi"/>
          <w:b/>
        </w:rPr>
        <w:t>KAPSAM</w:t>
      </w:r>
    </w:p>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 xml:space="preserve">Kanunun 6 </w:t>
      </w:r>
      <w:proofErr w:type="spellStart"/>
      <w:r w:rsidRPr="00D46A4C">
        <w:rPr>
          <w:rFonts w:asciiTheme="minorHAnsi" w:hAnsiTheme="minorHAnsi" w:cstheme="minorHAnsi"/>
        </w:rPr>
        <w:t>ncı</w:t>
      </w:r>
      <w:proofErr w:type="spellEnd"/>
      <w:r w:rsidRPr="00D46A4C">
        <w:rPr>
          <w:rFonts w:asciiTheme="minorHAnsi" w:hAnsiTheme="minorHAnsi" w:cstheme="minorHAnsi"/>
        </w:rPr>
        <w:t xml:space="preserve"> maddesinin 4 üncü fıkrası ile veri sorumlularına   “Özel nitelikli kişisel verilerin işlenmesinde, ayrıca Kurul tarafından belirlenen yeterli önlemlerin alınması yükümlülüğü getirilmiştir.</w:t>
      </w:r>
    </w:p>
    <w:p w:rsidR="009D14C3" w:rsidRPr="00D46A4C" w:rsidRDefault="009D14C3" w:rsidP="00D46A4C">
      <w:pPr>
        <w:spacing w:before="240" w:after="0" w:line="276" w:lineRule="auto"/>
        <w:ind w:left="0"/>
        <w:rPr>
          <w:rFonts w:asciiTheme="minorHAnsi" w:hAnsiTheme="minorHAnsi" w:cstheme="minorHAnsi"/>
        </w:rPr>
      </w:pPr>
      <w:r w:rsidRPr="00D46A4C">
        <w:rPr>
          <w:rFonts w:asciiTheme="minorHAnsi" w:hAnsiTheme="minorHAnsi" w:cstheme="minorHAnsi"/>
        </w:rPr>
        <w:t xml:space="preserve">Bu Politika,  07.03.2018 tarihli ve 30353 sayılı Resmi Gazete’de yayınlanan “Özel Nitelikli Kişisel Verilerin İşlenmesinde Veri Sorumlularınca Alınması Gereken Yeterli </w:t>
      </w:r>
      <w:proofErr w:type="spellStart"/>
      <w:r w:rsidRPr="00D46A4C">
        <w:rPr>
          <w:rFonts w:asciiTheme="minorHAnsi" w:hAnsiTheme="minorHAnsi" w:cstheme="minorHAnsi"/>
        </w:rPr>
        <w:t>Önlemler”e</w:t>
      </w:r>
      <w:proofErr w:type="spellEnd"/>
      <w:r w:rsidRPr="00D46A4C">
        <w:rPr>
          <w:rFonts w:asciiTheme="minorHAnsi" w:hAnsiTheme="minorHAnsi" w:cstheme="minorHAnsi"/>
        </w:rPr>
        <w:t xml:space="preserve"> ilişkin Kişisel Verileri Koruma Kurulu kararı gereği özel nitelikli kişisel verilerin işlenmesi ve güvenliğine yönelik süreçleri kapsamaktadır.</w:t>
      </w:r>
    </w:p>
    <w:p w:rsidR="009D14C3" w:rsidRPr="00D46A4C" w:rsidRDefault="009D14C3" w:rsidP="00D46A4C">
      <w:pPr>
        <w:pStyle w:val="ListeParagraf"/>
        <w:numPr>
          <w:ilvl w:val="0"/>
          <w:numId w:val="19"/>
        </w:numPr>
        <w:spacing w:before="240" w:after="0"/>
        <w:jc w:val="both"/>
        <w:rPr>
          <w:rFonts w:cstheme="minorHAnsi"/>
          <w:b/>
        </w:rPr>
      </w:pPr>
      <w:r w:rsidRPr="00D46A4C">
        <w:rPr>
          <w:rFonts w:cstheme="minorHAnsi"/>
          <w:b/>
        </w:rPr>
        <w:t>ÖZEL NİTELİKLİ VERİLERİN İŞLENMESİ UYGULAMA ESASLARI</w:t>
      </w:r>
    </w:p>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Kanun’un 6. maddesinde, hukuka aykırı olarak işlendiğinde kişilerin mağduriyetine veya ayrımcılığa sebep olma riski taşıyan bir takım kişisel veriler “özel nitelikli kişisel veri” olarak belirlenmiştir.</w:t>
      </w:r>
    </w:p>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 xml:space="preserve">Kanun’da  “özel nitelikli kişisel veriler”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D46A4C">
        <w:rPr>
          <w:rFonts w:asciiTheme="minorHAnsi" w:hAnsiTheme="minorHAnsi" w:cstheme="minorHAnsi"/>
        </w:rPr>
        <w:t>biyometrik</w:t>
      </w:r>
      <w:proofErr w:type="spellEnd"/>
      <w:r w:rsidRPr="00D46A4C">
        <w:rPr>
          <w:rFonts w:asciiTheme="minorHAnsi" w:hAnsiTheme="minorHAnsi" w:cstheme="minorHAnsi"/>
        </w:rPr>
        <w:t xml:space="preserve"> ve genetik verileri olarak belirlenmiştir.</w:t>
      </w:r>
    </w:p>
    <w:p w:rsidR="009D14C3" w:rsidRPr="00D46A4C" w:rsidRDefault="009D14C3" w:rsidP="00D46A4C">
      <w:pPr>
        <w:pStyle w:val="ListeParagraf"/>
        <w:numPr>
          <w:ilvl w:val="1"/>
          <w:numId w:val="19"/>
        </w:numPr>
        <w:spacing w:before="240" w:after="0"/>
        <w:jc w:val="both"/>
        <w:rPr>
          <w:rFonts w:cstheme="minorHAnsi"/>
          <w:b/>
        </w:rPr>
      </w:pPr>
      <w:r w:rsidRPr="00D46A4C">
        <w:rPr>
          <w:rFonts w:cstheme="minorHAnsi"/>
          <w:b/>
        </w:rPr>
        <w:t>ÖZEL N</w:t>
      </w:r>
      <w:r w:rsidR="00D46A4C">
        <w:rPr>
          <w:rFonts w:cstheme="minorHAnsi"/>
          <w:b/>
        </w:rPr>
        <w:t>İTELİKLİ KİŞİSEL VERİLERİN İŞLENMESİ</w:t>
      </w:r>
    </w:p>
    <w:p w:rsidR="009D14C3" w:rsidRPr="00D46A4C" w:rsidRDefault="00D46A4C" w:rsidP="00D46A4C">
      <w:pPr>
        <w:spacing w:after="0" w:line="276" w:lineRule="auto"/>
        <w:ind w:left="0"/>
        <w:rPr>
          <w:rFonts w:asciiTheme="minorHAnsi" w:hAnsiTheme="minorHAnsi" w:cstheme="minorHAnsi"/>
        </w:rPr>
      </w:pPr>
      <w:r>
        <w:rPr>
          <w:rFonts w:asciiTheme="minorHAnsi" w:hAnsiTheme="minorHAnsi" w:cstheme="minorHAnsi"/>
        </w:rPr>
        <w:t xml:space="preserve">Kanun </w:t>
      </w:r>
      <w:r w:rsidR="009D14C3" w:rsidRPr="00D46A4C">
        <w:rPr>
          <w:rFonts w:asciiTheme="minorHAnsi" w:hAnsiTheme="minorHAnsi" w:cstheme="minorHAnsi"/>
        </w:rPr>
        <w:t xml:space="preserve">ile “özel nitelikli” olarak belirlenen kişisel verilerin işlenmesinde, Şirketimiz tarafından,  Kanunda öngörülen düzenlemelere hassasiyetle uygun davranılmaktadır. </w:t>
      </w:r>
    </w:p>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 xml:space="preserve">Özel nitelikli kişisel veriler, KVK Kurulu tarafından belirlenen yeterli önlemlerin alınması kaydıyla aşağıdaki </w:t>
      </w:r>
      <w:proofErr w:type="gramStart"/>
      <w:r w:rsidRPr="00D46A4C">
        <w:rPr>
          <w:rFonts w:asciiTheme="minorHAnsi" w:hAnsiTheme="minorHAnsi" w:cstheme="minorHAnsi"/>
        </w:rPr>
        <w:t>durumlarda</w:t>
      </w:r>
      <w:proofErr w:type="gramEnd"/>
      <w:r w:rsidRPr="00D46A4C">
        <w:rPr>
          <w:rFonts w:asciiTheme="minorHAnsi" w:hAnsiTheme="minorHAnsi" w:cstheme="minorHAnsi"/>
        </w:rPr>
        <w:t xml:space="preserve"> işlenmektedir: </w:t>
      </w:r>
    </w:p>
    <w:p w:rsidR="009D14C3" w:rsidRPr="00D46A4C" w:rsidRDefault="009D14C3" w:rsidP="00D46A4C">
      <w:pPr>
        <w:tabs>
          <w:tab w:val="left" w:pos="284"/>
        </w:tabs>
        <w:spacing w:after="0" w:line="276" w:lineRule="auto"/>
        <w:ind w:left="0"/>
        <w:rPr>
          <w:rFonts w:asciiTheme="minorHAnsi" w:hAnsiTheme="minorHAnsi" w:cstheme="minorHAnsi"/>
        </w:rPr>
      </w:pPr>
      <w:r w:rsidRPr="00D46A4C">
        <w:rPr>
          <w:rFonts w:asciiTheme="minorHAnsi" w:hAnsiTheme="minorHAnsi" w:cstheme="minorHAnsi"/>
        </w:rPr>
        <w:t>•</w:t>
      </w:r>
      <w:r w:rsidRPr="00D46A4C">
        <w:rPr>
          <w:rFonts w:asciiTheme="minorHAnsi" w:hAnsiTheme="minorHAnsi" w:cstheme="minorHAnsi"/>
        </w:rPr>
        <w:tab/>
        <w:t xml:space="preserve">Sağlık ve cinsel hayata ilişkin özel nitelikli kişisel veriler ancak veri sahibinin açık rızası var ise </w:t>
      </w:r>
    </w:p>
    <w:p w:rsidR="009D14C3" w:rsidRPr="00D46A4C" w:rsidRDefault="009D14C3" w:rsidP="00D46A4C">
      <w:pPr>
        <w:tabs>
          <w:tab w:val="left" w:pos="284"/>
        </w:tabs>
        <w:spacing w:after="0" w:line="276" w:lineRule="auto"/>
        <w:ind w:left="0"/>
        <w:rPr>
          <w:rFonts w:asciiTheme="minorHAnsi" w:hAnsiTheme="minorHAnsi" w:cstheme="minorHAnsi"/>
        </w:rPr>
      </w:pPr>
      <w:r w:rsidRPr="00D46A4C">
        <w:rPr>
          <w:rFonts w:asciiTheme="minorHAnsi" w:hAnsiTheme="minorHAnsi" w:cstheme="minorHAnsi"/>
        </w:rPr>
        <w:t>•</w:t>
      </w:r>
      <w:r w:rsidRPr="00D46A4C">
        <w:rPr>
          <w:rFonts w:asciiTheme="minorHAnsi" w:hAnsiTheme="minorHAnsi" w:cstheme="minorHAnsi"/>
        </w:rPr>
        <w:tab/>
        <w:t xml:space="preserve">Sağlık ve cinsel hayat dışındaki özel nitelikli kişisel veriler, kanunlarda öngörülen hallerde veya Kişisel veri sahibinin açık rızası var ise; </w:t>
      </w:r>
    </w:p>
    <w:p w:rsidR="009D14C3"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Özel Nitelikli Kişisel Verilere ilişkin İşlenme Şartları Aşağıda yer almaktadır:</w:t>
      </w:r>
    </w:p>
    <w:p w:rsidR="00D46A4C" w:rsidRPr="00D46A4C" w:rsidRDefault="00D46A4C" w:rsidP="00D46A4C">
      <w:pPr>
        <w:spacing w:after="0" w:line="276" w:lineRule="auto"/>
        <w:ind w:left="0"/>
        <w:rPr>
          <w:rFonts w:asciiTheme="minorHAnsi" w:hAnsiTheme="minorHAnsi" w:cstheme="minorHAnsi"/>
        </w:rPr>
      </w:pPr>
    </w:p>
    <w:tbl>
      <w:tblPr>
        <w:tblStyle w:val="TabloKlavuzu"/>
        <w:tblW w:w="9351" w:type="dxa"/>
        <w:tblLook w:val="04A0"/>
      </w:tblPr>
      <w:tblGrid>
        <w:gridCol w:w="2967"/>
        <w:gridCol w:w="3024"/>
        <w:gridCol w:w="3360"/>
      </w:tblGrid>
      <w:tr w:rsidR="009D14C3" w:rsidRPr="00D46A4C" w:rsidTr="00EB1882">
        <w:tc>
          <w:tcPr>
            <w:tcW w:w="2967" w:type="dxa"/>
          </w:tcPr>
          <w:p w:rsidR="009D14C3" w:rsidRPr="00D46A4C" w:rsidRDefault="009D14C3" w:rsidP="00D46A4C">
            <w:pPr>
              <w:spacing w:after="0" w:line="276" w:lineRule="auto"/>
              <w:ind w:left="0"/>
              <w:rPr>
                <w:rFonts w:asciiTheme="minorHAnsi" w:hAnsiTheme="minorHAnsi" w:cstheme="minorHAnsi"/>
                <w:b/>
              </w:rPr>
            </w:pPr>
            <w:r w:rsidRPr="00D46A4C">
              <w:rPr>
                <w:rFonts w:asciiTheme="minorHAnsi" w:hAnsiTheme="minorHAnsi" w:cstheme="minorHAnsi"/>
                <w:b/>
              </w:rPr>
              <w:t>Verinin Niteliği</w:t>
            </w:r>
          </w:p>
        </w:tc>
        <w:tc>
          <w:tcPr>
            <w:tcW w:w="3024" w:type="dxa"/>
          </w:tcPr>
          <w:p w:rsidR="009D14C3" w:rsidRPr="00D46A4C" w:rsidRDefault="009D14C3" w:rsidP="00D46A4C">
            <w:pPr>
              <w:spacing w:after="0" w:line="276" w:lineRule="auto"/>
              <w:ind w:left="0"/>
              <w:rPr>
                <w:rFonts w:asciiTheme="minorHAnsi" w:hAnsiTheme="minorHAnsi" w:cstheme="minorHAnsi"/>
                <w:b/>
              </w:rPr>
            </w:pPr>
            <w:r w:rsidRPr="00D46A4C">
              <w:rPr>
                <w:rFonts w:asciiTheme="minorHAnsi" w:hAnsiTheme="minorHAnsi" w:cstheme="minorHAnsi"/>
                <w:b/>
              </w:rPr>
              <w:t>İşlenme Şartı</w:t>
            </w:r>
          </w:p>
        </w:tc>
        <w:tc>
          <w:tcPr>
            <w:tcW w:w="3360" w:type="dxa"/>
          </w:tcPr>
          <w:p w:rsidR="009D14C3" w:rsidRPr="00D46A4C" w:rsidRDefault="009D14C3" w:rsidP="00D46A4C">
            <w:pPr>
              <w:spacing w:after="0" w:line="276" w:lineRule="auto"/>
              <w:ind w:left="0"/>
              <w:rPr>
                <w:rFonts w:asciiTheme="minorHAnsi" w:hAnsiTheme="minorHAnsi" w:cstheme="minorHAnsi"/>
                <w:b/>
              </w:rPr>
            </w:pPr>
            <w:r w:rsidRPr="00D46A4C">
              <w:rPr>
                <w:rFonts w:asciiTheme="minorHAnsi" w:hAnsiTheme="minorHAnsi" w:cstheme="minorHAnsi"/>
                <w:b/>
              </w:rPr>
              <w:t>Örnek</w:t>
            </w:r>
          </w:p>
        </w:tc>
      </w:tr>
      <w:tr w:rsidR="009D14C3" w:rsidRPr="00D46A4C" w:rsidTr="00D46A4C">
        <w:tc>
          <w:tcPr>
            <w:tcW w:w="2967" w:type="dxa"/>
            <w:vAlign w:val="center"/>
          </w:tcPr>
          <w:p w:rsidR="009D14C3" w:rsidRPr="00D46A4C" w:rsidRDefault="009D14C3" w:rsidP="00D46A4C">
            <w:pPr>
              <w:spacing w:after="0" w:line="276" w:lineRule="auto"/>
              <w:ind w:left="0"/>
              <w:rPr>
                <w:rFonts w:asciiTheme="minorHAnsi" w:hAnsiTheme="minorHAnsi" w:cstheme="minorHAnsi"/>
              </w:rPr>
            </w:pPr>
          </w:p>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Sağlık ve Cinsel hayata ilişkin özel nitelikli kişisel veriler</w:t>
            </w:r>
          </w:p>
        </w:tc>
        <w:tc>
          <w:tcPr>
            <w:tcW w:w="3024" w:type="dxa"/>
            <w:vAlign w:val="center"/>
          </w:tcPr>
          <w:p w:rsidR="009D14C3" w:rsidRPr="00D46A4C" w:rsidRDefault="009D14C3" w:rsidP="00D46A4C">
            <w:pPr>
              <w:spacing w:after="0" w:line="276" w:lineRule="auto"/>
              <w:ind w:left="-10" w:firstLine="0"/>
              <w:rPr>
                <w:rFonts w:asciiTheme="minorHAnsi" w:hAnsiTheme="minorHAnsi" w:cstheme="minorHAnsi"/>
              </w:rPr>
            </w:pPr>
            <w:r w:rsidRPr="00D46A4C">
              <w:rPr>
                <w:rFonts w:asciiTheme="minorHAnsi" w:hAnsiTheme="minorHAnsi" w:cstheme="minorHAnsi"/>
              </w:rPr>
              <w:t>Veri Sahibinin açık rızasının alınmış olması</w:t>
            </w:r>
          </w:p>
        </w:tc>
        <w:tc>
          <w:tcPr>
            <w:tcW w:w="3360" w:type="dxa"/>
            <w:vAlign w:val="center"/>
          </w:tcPr>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İş Kanununda belirtilen doğum izni,  çalışabilir/çalışamaz raporları, doğum raporu, emzirme izni dilekçelerinin değerlendirilmesi için ilgili kişinin açık rızasının alınması.</w:t>
            </w:r>
          </w:p>
        </w:tc>
      </w:tr>
      <w:tr w:rsidR="009D14C3" w:rsidRPr="00D46A4C" w:rsidTr="00D46A4C">
        <w:tc>
          <w:tcPr>
            <w:tcW w:w="2967" w:type="dxa"/>
            <w:vAlign w:val="center"/>
          </w:tcPr>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Sağlık ve Cinsel hayat dışındaki özel nitelikli Kişisel Veri</w:t>
            </w:r>
          </w:p>
        </w:tc>
        <w:tc>
          <w:tcPr>
            <w:tcW w:w="3024" w:type="dxa"/>
            <w:vAlign w:val="center"/>
          </w:tcPr>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Veri Sahibinin açık rızasının alınmış olması veya Kanunlarda öngörülmüş olması(Vergi Kanunları,4857 Sayılı İş Kanunu,</w:t>
            </w:r>
            <w:r w:rsidR="00D46A4C">
              <w:rPr>
                <w:rFonts w:asciiTheme="minorHAnsi" w:hAnsiTheme="minorHAnsi" w:cstheme="minorHAnsi"/>
              </w:rPr>
              <w:t xml:space="preserve"> </w:t>
            </w:r>
            <w:r w:rsidRPr="00D46A4C">
              <w:rPr>
                <w:rFonts w:asciiTheme="minorHAnsi" w:hAnsiTheme="minorHAnsi" w:cstheme="minorHAnsi"/>
              </w:rPr>
              <w:t>Türk Ticaret Kanunu)</w:t>
            </w:r>
          </w:p>
        </w:tc>
        <w:tc>
          <w:tcPr>
            <w:tcW w:w="3360" w:type="dxa"/>
            <w:vAlign w:val="center"/>
          </w:tcPr>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4857 Sayılı İş Kanunu gereği çalışana ait adli sicil belgesinin özlük dosyasında bulunması gerekmektedir.</w:t>
            </w:r>
          </w:p>
        </w:tc>
      </w:tr>
    </w:tbl>
    <w:p w:rsidR="009D14C3" w:rsidRPr="00D46A4C" w:rsidRDefault="009D14C3" w:rsidP="00D46A4C">
      <w:pPr>
        <w:spacing w:after="0" w:line="276" w:lineRule="auto"/>
        <w:ind w:left="0"/>
        <w:rPr>
          <w:rFonts w:asciiTheme="minorHAnsi" w:hAnsiTheme="minorHAnsi" w:cstheme="minorHAnsi"/>
        </w:rPr>
      </w:pPr>
    </w:p>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lastRenderedPageBreak/>
        <w:t>Şirketimizde, çalışanlarımızın Özel Nitelikli Kişisel verileri İnsan Kaynakları</w:t>
      </w:r>
      <w:r w:rsidR="00B264CC">
        <w:rPr>
          <w:rFonts w:asciiTheme="minorHAnsi" w:hAnsiTheme="minorHAnsi" w:cstheme="minorHAnsi"/>
        </w:rPr>
        <w:t xml:space="preserve"> hizmetini yürüten </w:t>
      </w:r>
      <w:r w:rsidRPr="00D46A4C">
        <w:rPr>
          <w:rFonts w:asciiTheme="minorHAnsi" w:hAnsiTheme="minorHAnsi" w:cstheme="minorHAnsi"/>
        </w:rPr>
        <w:t>birim tarafınd</w:t>
      </w:r>
      <w:r w:rsidR="00D46A4C">
        <w:rPr>
          <w:rFonts w:asciiTheme="minorHAnsi" w:hAnsiTheme="minorHAnsi" w:cstheme="minorHAnsi"/>
        </w:rPr>
        <w:t>an</w:t>
      </w:r>
      <w:r w:rsidRPr="00D46A4C">
        <w:rPr>
          <w:rFonts w:asciiTheme="minorHAnsi" w:hAnsiTheme="minorHAnsi" w:cstheme="minorHAnsi"/>
        </w:rPr>
        <w:t>;</w:t>
      </w:r>
    </w:p>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Şirketimizin sözleşmesel veya ticari ilişki kurduğu kişilere veya bunları</w:t>
      </w:r>
      <w:r w:rsidR="00B264CC">
        <w:rPr>
          <w:rFonts w:asciiTheme="minorHAnsi" w:hAnsiTheme="minorHAnsi" w:cstheme="minorHAnsi"/>
        </w:rPr>
        <w:t xml:space="preserve">n çalışanlarına/temsilcilerine </w:t>
      </w:r>
      <w:r w:rsidRPr="00D46A4C">
        <w:rPr>
          <w:rFonts w:asciiTheme="minorHAnsi" w:hAnsiTheme="minorHAnsi" w:cstheme="minorHAnsi"/>
        </w:rPr>
        <w:t>ait kimlik belgelerinde yer alan özel nitelikli kişisel veriler, işlenmektedir. Bu veriler;</w:t>
      </w:r>
    </w:p>
    <w:p w:rsidR="009D14C3" w:rsidRPr="00D46A4C" w:rsidRDefault="009D14C3" w:rsidP="00D46A4C">
      <w:pPr>
        <w:pStyle w:val="ListeParagraf"/>
        <w:numPr>
          <w:ilvl w:val="0"/>
          <w:numId w:val="20"/>
        </w:numPr>
        <w:tabs>
          <w:tab w:val="left" w:pos="284"/>
        </w:tabs>
        <w:spacing w:after="0"/>
        <w:ind w:left="284" w:hanging="284"/>
        <w:jc w:val="both"/>
        <w:rPr>
          <w:rFonts w:cstheme="minorHAnsi"/>
        </w:rPr>
      </w:pPr>
      <w:r w:rsidRPr="00D46A4C">
        <w:rPr>
          <w:rFonts w:cstheme="minorHAnsi"/>
        </w:rPr>
        <w:t>Sağlık raporunun elde edilmesine bağlı süreçlerin yürütülmesi,</w:t>
      </w:r>
    </w:p>
    <w:p w:rsidR="009D14C3" w:rsidRPr="00D46A4C" w:rsidRDefault="009D14C3" w:rsidP="00D46A4C">
      <w:pPr>
        <w:pStyle w:val="ListeParagraf"/>
        <w:numPr>
          <w:ilvl w:val="0"/>
          <w:numId w:val="20"/>
        </w:numPr>
        <w:tabs>
          <w:tab w:val="left" w:pos="284"/>
        </w:tabs>
        <w:spacing w:after="0"/>
        <w:ind w:left="284" w:hanging="284"/>
        <w:jc w:val="both"/>
        <w:rPr>
          <w:rFonts w:cstheme="minorHAnsi"/>
        </w:rPr>
      </w:pPr>
      <w:r w:rsidRPr="00D46A4C">
        <w:rPr>
          <w:rFonts w:cstheme="minorHAnsi"/>
        </w:rPr>
        <w:t xml:space="preserve">Tespit edilen sağlık durumuna göre pozisyon değişikliklerinin yapılması ve bu yolla çalışanların sağlığına uygun olan iş pozisyonlarının sağlanması, </w:t>
      </w:r>
    </w:p>
    <w:p w:rsidR="009D14C3" w:rsidRPr="00D46A4C" w:rsidRDefault="009D14C3" w:rsidP="00D46A4C">
      <w:pPr>
        <w:pStyle w:val="ListeParagraf"/>
        <w:numPr>
          <w:ilvl w:val="0"/>
          <w:numId w:val="20"/>
        </w:numPr>
        <w:tabs>
          <w:tab w:val="left" w:pos="284"/>
        </w:tabs>
        <w:spacing w:after="0"/>
        <w:ind w:left="284" w:hanging="284"/>
        <w:jc w:val="both"/>
        <w:rPr>
          <w:rFonts w:cstheme="minorHAnsi"/>
        </w:rPr>
      </w:pPr>
      <w:r w:rsidRPr="00D46A4C">
        <w:rPr>
          <w:rFonts w:cstheme="minorHAnsi"/>
        </w:rPr>
        <w:t>Diğer çalışanların sağlığını etkileyebilecek durumların varlığı halinde gecikmeksizin müdahale edilebilmesi.</w:t>
      </w:r>
    </w:p>
    <w:p w:rsidR="009D14C3" w:rsidRPr="00D46A4C" w:rsidRDefault="009D14C3" w:rsidP="00D46A4C">
      <w:pPr>
        <w:pStyle w:val="ListeParagraf"/>
        <w:numPr>
          <w:ilvl w:val="0"/>
          <w:numId w:val="20"/>
        </w:numPr>
        <w:tabs>
          <w:tab w:val="left" w:pos="284"/>
        </w:tabs>
        <w:spacing w:after="0"/>
        <w:ind w:left="284" w:hanging="284"/>
        <w:jc w:val="both"/>
        <w:rPr>
          <w:rFonts w:cstheme="minorHAnsi"/>
        </w:rPr>
      </w:pPr>
      <w:r w:rsidRPr="00D46A4C">
        <w:rPr>
          <w:rFonts w:cstheme="minorHAnsi"/>
        </w:rPr>
        <w:t xml:space="preserve">Mevzuat, ilgili düzenleyici kurumlar ve diğer otoritelerce öngörülen </w:t>
      </w:r>
      <w:r w:rsidR="00D46A4C">
        <w:rPr>
          <w:rFonts w:cstheme="minorHAnsi"/>
        </w:rPr>
        <w:t xml:space="preserve">diğer bilgi saklama, raporlama, </w:t>
      </w:r>
      <w:r w:rsidRPr="00D46A4C">
        <w:rPr>
          <w:rFonts w:cstheme="minorHAnsi"/>
        </w:rPr>
        <w:t>bilgilendirme yükümlülüklerine uymak,</w:t>
      </w:r>
    </w:p>
    <w:p w:rsidR="00B264CC" w:rsidRDefault="009D14C3" w:rsidP="00B264CC">
      <w:pPr>
        <w:pStyle w:val="ListeParagraf"/>
        <w:numPr>
          <w:ilvl w:val="0"/>
          <w:numId w:val="20"/>
        </w:numPr>
        <w:tabs>
          <w:tab w:val="left" w:pos="284"/>
        </w:tabs>
        <w:ind w:left="284" w:hanging="284"/>
        <w:jc w:val="both"/>
        <w:rPr>
          <w:rFonts w:cstheme="minorHAnsi"/>
        </w:rPr>
      </w:pPr>
      <w:r w:rsidRPr="00D46A4C">
        <w:rPr>
          <w:rFonts w:cstheme="minorHAnsi"/>
        </w:rPr>
        <w:t>Personel özlük dosyasının oluşturulması,</w:t>
      </w:r>
      <w:r w:rsidR="00B264CC">
        <w:rPr>
          <w:rFonts w:cstheme="minorHAnsi"/>
        </w:rPr>
        <w:t xml:space="preserve"> </w:t>
      </w:r>
      <w:r w:rsidRPr="00B264CC">
        <w:rPr>
          <w:rFonts w:cstheme="minorHAnsi"/>
        </w:rPr>
        <w:t>Amaçlarına uygun olarak işlenmekte ve saklanmaktadır.</w:t>
      </w:r>
    </w:p>
    <w:p w:rsidR="009D14C3" w:rsidRPr="00B264CC" w:rsidRDefault="009D14C3" w:rsidP="00B264CC">
      <w:pPr>
        <w:tabs>
          <w:tab w:val="left" w:pos="284"/>
        </w:tabs>
        <w:spacing w:before="240" w:after="0"/>
        <w:ind w:left="0"/>
        <w:rPr>
          <w:rFonts w:asciiTheme="minorHAnsi" w:hAnsiTheme="minorHAnsi" w:cstheme="minorHAnsi"/>
        </w:rPr>
      </w:pPr>
      <w:r w:rsidRPr="00B264CC">
        <w:rPr>
          <w:rFonts w:asciiTheme="minorHAnsi" w:hAnsiTheme="minorHAnsi" w:cstheme="minorHAnsi"/>
        </w:rPr>
        <w:t>Bu veriler:</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Kimlik belgelerinde yer alan özel nitelikli kişisel veriler,</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Laboratuar Tahlil Raporları,</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Doğum raporu,</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İstirahat ve iş göremezlik raporları,</w:t>
      </w:r>
    </w:p>
    <w:p w:rsidR="009D14C3" w:rsidRPr="00D46A4C" w:rsidRDefault="009D14C3" w:rsidP="00D46A4C">
      <w:pPr>
        <w:pStyle w:val="ListeParagraf"/>
        <w:numPr>
          <w:ilvl w:val="0"/>
          <w:numId w:val="20"/>
        </w:numPr>
        <w:spacing w:after="0"/>
        <w:ind w:left="284" w:hanging="284"/>
        <w:jc w:val="both"/>
        <w:rPr>
          <w:rFonts w:cstheme="minorHAnsi"/>
        </w:rPr>
      </w:pPr>
      <w:proofErr w:type="spellStart"/>
      <w:r w:rsidRPr="00D46A4C">
        <w:rPr>
          <w:rFonts w:cstheme="minorHAnsi"/>
        </w:rPr>
        <w:t>Psikoteknik</w:t>
      </w:r>
      <w:proofErr w:type="spellEnd"/>
      <w:r w:rsidRPr="00D46A4C">
        <w:rPr>
          <w:rFonts w:cstheme="minorHAnsi"/>
        </w:rPr>
        <w:t xml:space="preserve"> rapor,</w:t>
      </w:r>
    </w:p>
    <w:p w:rsidR="009D14C3" w:rsidRPr="00D46A4C" w:rsidRDefault="00D46A4C" w:rsidP="00D46A4C">
      <w:pPr>
        <w:pStyle w:val="ListeParagraf"/>
        <w:numPr>
          <w:ilvl w:val="0"/>
          <w:numId w:val="20"/>
        </w:numPr>
        <w:spacing w:after="0"/>
        <w:ind w:left="284" w:hanging="284"/>
        <w:jc w:val="both"/>
        <w:rPr>
          <w:rFonts w:cstheme="minorHAnsi"/>
        </w:rPr>
      </w:pPr>
      <w:r>
        <w:rPr>
          <w:rFonts w:cstheme="minorHAnsi"/>
        </w:rPr>
        <w:t>Engellilik</w:t>
      </w:r>
      <w:r w:rsidR="009D14C3" w:rsidRPr="00D46A4C">
        <w:rPr>
          <w:rFonts w:cstheme="minorHAnsi"/>
        </w:rPr>
        <w:t xml:space="preserve"> raporu</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SGK Raporu</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SGK İzin Belgeleri</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Kan Grubu Belgesi</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İşe Giriş için Sağlık Raporu</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Sivil Toplum Kuruluşu Üye Belgesi</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Ek Sağlık Tarama Test Raporları (</w:t>
      </w:r>
      <w:r w:rsidR="00D46A4C" w:rsidRPr="00D46A4C">
        <w:rPr>
          <w:rFonts w:cstheme="minorHAnsi"/>
        </w:rPr>
        <w:t>Laboratuar</w:t>
      </w:r>
      <w:r w:rsidRPr="00D46A4C">
        <w:rPr>
          <w:rFonts w:cstheme="minorHAnsi"/>
        </w:rPr>
        <w:t xml:space="preserve"> Bulguları, Fiziki Muayene Sonuçları, Tıbbi </w:t>
      </w:r>
      <w:r w:rsidR="00D46A4C" w:rsidRPr="00D46A4C">
        <w:rPr>
          <w:rFonts w:cstheme="minorHAnsi"/>
        </w:rPr>
        <w:t xml:space="preserve">Anam </w:t>
      </w:r>
      <w:proofErr w:type="gramStart"/>
      <w:r w:rsidR="00D46A4C" w:rsidRPr="00D46A4C">
        <w:rPr>
          <w:rFonts w:cstheme="minorHAnsi"/>
        </w:rPr>
        <w:t>nez</w:t>
      </w:r>
      <w:proofErr w:type="gramEnd"/>
      <w:r w:rsidRPr="00D46A4C">
        <w:rPr>
          <w:rFonts w:cstheme="minorHAnsi"/>
        </w:rPr>
        <w:t xml:space="preserve"> vs.) </w:t>
      </w:r>
    </w:p>
    <w:p w:rsidR="009D14C3" w:rsidRDefault="009D14C3" w:rsidP="00D46A4C">
      <w:pPr>
        <w:pStyle w:val="ListeParagraf"/>
        <w:numPr>
          <w:ilvl w:val="0"/>
          <w:numId w:val="20"/>
        </w:numPr>
        <w:spacing w:after="0"/>
        <w:ind w:left="284" w:hanging="284"/>
        <w:jc w:val="both"/>
        <w:rPr>
          <w:rFonts w:cstheme="minorHAnsi"/>
        </w:rPr>
      </w:pPr>
      <w:r w:rsidRPr="00D46A4C">
        <w:rPr>
          <w:rFonts w:cstheme="minorHAnsi"/>
        </w:rPr>
        <w:t xml:space="preserve">Kişisel Sağlık Bilgisi </w:t>
      </w:r>
    </w:p>
    <w:p w:rsidR="00E4201C" w:rsidRPr="00D46A4C" w:rsidRDefault="00E4201C" w:rsidP="00D46A4C">
      <w:pPr>
        <w:pStyle w:val="ListeParagraf"/>
        <w:numPr>
          <w:ilvl w:val="0"/>
          <w:numId w:val="20"/>
        </w:numPr>
        <w:spacing w:after="0"/>
        <w:ind w:left="284" w:hanging="284"/>
        <w:jc w:val="both"/>
        <w:rPr>
          <w:rFonts w:cstheme="minorHAnsi"/>
        </w:rPr>
      </w:pPr>
      <w:proofErr w:type="spellStart"/>
      <w:r>
        <w:rPr>
          <w:rFonts w:cstheme="minorHAnsi"/>
        </w:rPr>
        <w:t>Biyometrik</w:t>
      </w:r>
      <w:proofErr w:type="spellEnd"/>
      <w:r>
        <w:rPr>
          <w:rFonts w:cstheme="minorHAnsi"/>
        </w:rPr>
        <w:t xml:space="preserve"> Veri (Parmak İzi Bilgisi)</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Din Bilgisi (Eski Kimlik)</w:t>
      </w:r>
    </w:p>
    <w:p w:rsidR="009D14C3" w:rsidRPr="00D46A4C" w:rsidRDefault="009D14C3" w:rsidP="00D46A4C">
      <w:pPr>
        <w:pStyle w:val="ListeParagraf"/>
        <w:numPr>
          <w:ilvl w:val="0"/>
          <w:numId w:val="20"/>
        </w:numPr>
        <w:spacing w:after="0"/>
        <w:ind w:left="284" w:hanging="284"/>
        <w:jc w:val="both"/>
        <w:rPr>
          <w:rFonts w:cstheme="minorHAnsi"/>
        </w:rPr>
      </w:pPr>
      <w:r w:rsidRPr="00D46A4C">
        <w:rPr>
          <w:rFonts w:cstheme="minorHAnsi"/>
        </w:rPr>
        <w:t xml:space="preserve">Ceza </w:t>
      </w:r>
      <w:r w:rsidR="00D46A4C" w:rsidRPr="00D46A4C">
        <w:rPr>
          <w:rFonts w:cstheme="minorHAnsi"/>
        </w:rPr>
        <w:t>Mahkûmiyeti</w:t>
      </w:r>
      <w:r w:rsidRPr="00D46A4C">
        <w:rPr>
          <w:rFonts w:cstheme="minorHAnsi"/>
        </w:rPr>
        <w:t xml:space="preserve"> Verisi (Sabıka Kaydı)</w:t>
      </w:r>
    </w:p>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Olarak kaydedilmekte İnsan Kaynakları faaliyetini yürüten tarafından saklanmaktadır.</w:t>
      </w:r>
    </w:p>
    <w:p w:rsidR="009D14C3" w:rsidRPr="00D46A4C" w:rsidRDefault="00D46A4C" w:rsidP="00D46A4C">
      <w:pPr>
        <w:pStyle w:val="ListeParagraf"/>
        <w:numPr>
          <w:ilvl w:val="1"/>
          <w:numId w:val="19"/>
        </w:numPr>
        <w:spacing w:before="240" w:after="0"/>
        <w:jc w:val="both"/>
        <w:rPr>
          <w:rFonts w:cstheme="minorHAnsi"/>
          <w:b/>
        </w:rPr>
      </w:pPr>
      <w:r>
        <w:rPr>
          <w:rFonts w:cstheme="minorHAnsi"/>
          <w:b/>
        </w:rPr>
        <w:t>ÖZEL NİTELİKLİ KİŞİSEL VERİLERİN GÜVENLİĞİNİ</w:t>
      </w:r>
      <w:r w:rsidR="009D14C3" w:rsidRPr="00D46A4C">
        <w:rPr>
          <w:rFonts w:cstheme="minorHAnsi"/>
          <w:b/>
        </w:rPr>
        <w:t>N SAĞLANMASI</w:t>
      </w:r>
    </w:p>
    <w:p w:rsidR="009D14C3" w:rsidRPr="00D46A4C" w:rsidRDefault="009D14C3" w:rsidP="00D46A4C">
      <w:pPr>
        <w:spacing w:after="0" w:line="276" w:lineRule="auto"/>
        <w:ind w:left="0"/>
        <w:rPr>
          <w:rFonts w:asciiTheme="minorHAnsi" w:hAnsiTheme="minorHAnsi" w:cstheme="minorHAnsi"/>
        </w:rPr>
      </w:pPr>
      <w:r w:rsidRPr="00D46A4C">
        <w:rPr>
          <w:rFonts w:asciiTheme="minorHAnsi" w:hAnsiTheme="minorHAnsi" w:cstheme="minorHAnsi"/>
        </w:rPr>
        <w:t xml:space="preserve">Şirketimizin özel nitelikli kişisel verilere ilişkin olarak veri sorumlusu sıfatıyla aşağıda belirtilen önlemleri </w:t>
      </w:r>
      <w:r w:rsidR="00D46A4C">
        <w:rPr>
          <w:rFonts w:asciiTheme="minorHAnsi" w:hAnsiTheme="minorHAnsi" w:cstheme="minorHAnsi"/>
        </w:rPr>
        <w:t>alması esastır</w:t>
      </w:r>
      <w:r w:rsidRPr="00D46A4C">
        <w:rPr>
          <w:rFonts w:asciiTheme="minorHAnsi" w:hAnsiTheme="minorHAnsi" w:cstheme="minorHAnsi"/>
        </w:rPr>
        <w:t xml:space="preserve">;  </w:t>
      </w:r>
    </w:p>
    <w:p w:rsidR="009D14C3" w:rsidRPr="00D46A4C" w:rsidRDefault="00D46A4C" w:rsidP="00D46A4C">
      <w:pPr>
        <w:tabs>
          <w:tab w:val="left" w:pos="284"/>
        </w:tabs>
        <w:spacing w:before="240" w:after="0" w:line="276" w:lineRule="auto"/>
        <w:ind w:left="0"/>
        <w:rPr>
          <w:rFonts w:asciiTheme="minorHAnsi" w:hAnsiTheme="minorHAnsi" w:cstheme="minorHAnsi"/>
          <w:b/>
        </w:rPr>
      </w:pPr>
      <w:r>
        <w:rPr>
          <w:rFonts w:asciiTheme="minorHAnsi" w:hAnsiTheme="minorHAnsi" w:cstheme="minorHAnsi"/>
          <w:b/>
        </w:rPr>
        <w:t xml:space="preserve">A. </w:t>
      </w:r>
      <w:r w:rsidR="009D14C3" w:rsidRPr="00D46A4C">
        <w:rPr>
          <w:rFonts w:asciiTheme="minorHAnsi" w:hAnsiTheme="minorHAnsi" w:cstheme="minorHAnsi"/>
          <w:b/>
        </w:rPr>
        <w:t>Özel nitelikli kişisel verilerin güvenliğine işbu Politika belirlenmiştir.</w:t>
      </w:r>
    </w:p>
    <w:p w:rsidR="009D14C3" w:rsidRPr="00D46A4C" w:rsidRDefault="00D46A4C" w:rsidP="00D46A4C">
      <w:pPr>
        <w:tabs>
          <w:tab w:val="left" w:pos="284"/>
        </w:tabs>
        <w:spacing w:before="240" w:after="0" w:line="276" w:lineRule="auto"/>
        <w:ind w:left="0"/>
        <w:rPr>
          <w:rFonts w:asciiTheme="minorHAnsi" w:hAnsiTheme="minorHAnsi" w:cstheme="minorHAnsi"/>
        </w:rPr>
      </w:pPr>
      <w:r>
        <w:rPr>
          <w:rFonts w:asciiTheme="minorHAnsi" w:hAnsiTheme="minorHAnsi" w:cstheme="minorHAnsi"/>
          <w:b/>
        </w:rPr>
        <w:t xml:space="preserve">B. </w:t>
      </w:r>
      <w:r w:rsidR="009D14C3" w:rsidRPr="00D46A4C">
        <w:rPr>
          <w:rFonts w:asciiTheme="minorHAnsi" w:hAnsiTheme="minorHAnsi" w:cstheme="minorHAnsi"/>
          <w:b/>
        </w:rPr>
        <w:t>Özel nitelikli kişisel verilerin işlenmes</w:t>
      </w:r>
      <w:r>
        <w:rPr>
          <w:rFonts w:asciiTheme="minorHAnsi" w:hAnsiTheme="minorHAnsi" w:cstheme="minorHAnsi"/>
          <w:b/>
        </w:rPr>
        <w:t>i süreçlerinde yer alan Çalışan</w:t>
      </w:r>
      <w:r w:rsidR="009D14C3" w:rsidRPr="00D46A4C">
        <w:rPr>
          <w:rFonts w:asciiTheme="minorHAnsi" w:hAnsiTheme="minorHAnsi" w:cstheme="minorHAnsi"/>
          <w:b/>
        </w:rPr>
        <w:t>lara yönelik,</w:t>
      </w:r>
      <w:r w:rsidR="009D14C3" w:rsidRPr="00D46A4C">
        <w:rPr>
          <w:rFonts w:asciiTheme="minorHAnsi" w:hAnsiTheme="minorHAnsi" w:cstheme="minorHAnsi"/>
        </w:rPr>
        <w:t xml:space="preserve"> </w:t>
      </w:r>
    </w:p>
    <w:p w:rsidR="009D14C3" w:rsidRPr="00D46A4C" w:rsidRDefault="009D14C3" w:rsidP="00D46A4C">
      <w:pPr>
        <w:pStyle w:val="ListeParagraf"/>
        <w:numPr>
          <w:ilvl w:val="0"/>
          <w:numId w:val="14"/>
        </w:numPr>
        <w:tabs>
          <w:tab w:val="left" w:pos="284"/>
        </w:tabs>
        <w:spacing w:after="0"/>
        <w:ind w:left="0" w:firstLine="0"/>
        <w:jc w:val="both"/>
        <w:rPr>
          <w:rFonts w:cstheme="minorHAnsi"/>
        </w:rPr>
      </w:pPr>
      <w:r w:rsidRPr="00D46A4C">
        <w:rPr>
          <w:rFonts w:cstheme="minorHAnsi"/>
        </w:rPr>
        <w:t>Kanun ve buna bağlı yönetmelikler ile Özel Nitelikli Kişisel Veri güvenliği konularında düzenli olarak eğitimler verilir,</w:t>
      </w:r>
    </w:p>
    <w:p w:rsidR="009D14C3" w:rsidRPr="00D46A4C" w:rsidRDefault="009D14C3" w:rsidP="00D46A4C">
      <w:pPr>
        <w:pStyle w:val="ListeParagraf"/>
        <w:numPr>
          <w:ilvl w:val="0"/>
          <w:numId w:val="14"/>
        </w:numPr>
        <w:tabs>
          <w:tab w:val="left" w:pos="284"/>
        </w:tabs>
        <w:spacing w:after="0"/>
        <w:ind w:left="0" w:firstLine="0"/>
        <w:jc w:val="both"/>
        <w:rPr>
          <w:rFonts w:cstheme="minorHAnsi"/>
        </w:rPr>
      </w:pPr>
      <w:r w:rsidRPr="00D46A4C">
        <w:rPr>
          <w:rFonts w:cstheme="minorHAnsi"/>
        </w:rPr>
        <w:t>Gizlilik sözleşmeleri yapılır,</w:t>
      </w:r>
    </w:p>
    <w:p w:rsidR="009D14C3" w:rsidRPr="00D46A4C" w:rsidRDefault="009D14C3" w:rsidP="00D46A4C">
      <w:pPr>
        <w:pStyle w:val="ListeParagraf"/>
        <w:numPr>
          <w:ilvl w:val="0"/>
          <w:numId w:val="14"/>
        </w:numPr>
        <w:tabs>
          <w:tab w:val="left" w:pos="284"/>
        </w:tabs>
        <w:spacing w:after="0"/>
        <w:ind w:left="0" w:firstLine="0"/>
        <w:jc w:val="both"/>
        <w:rPr>
          <w:rFonts w:cstheme="minorHAnsi"/>
        </w:rPr>
      </w:pPr>
      <w:r w:rsidRPr="00D46A4C">
        <w:rPr>
          <w:rFonts w:cstheme="minorHAnsi"/>
        </w:rPr>
        <w:t>Verilere erişim yetkisine sahip kullanıcıların, yetki kapsamları ve süreleri tanımlanır,</w:t>
      </w:r>
    </w:p>
    <w:p w:rsidR="009D14C3" w:rsidRPr="00D46A4C" w:rsidRDefault="009D14C3" w:rsidP="00D46A4C">
      <w:pPr>
        <w:pStyle w:val="ListeParagraf"/>
        <w:numPr>
          <w:ilvl w:val="0"/>
          <w:numId w:val="14"/>
        </w:numPr>
        <w:tabs>
          <w:tab w:val="left" w:pos="284"/>
        </w:tabs>
        <w:spacing w:after="0"/>
        <w:ind w:left="0" w:firstLine="0"/>
        <w:jc w:val="both"/>
        <w:rPr>
          <w:rFonts w:cstheme="minorHAnsi"/>
        </w:rPr>
      </w:pPr>
      <w:r w:rsidRPr="00D46A4C">
        <w:rPr>
          <w:rFonts w:cstheme="minorHAnsi"/>
        </w:rPr>
        <w:t>Periyodik olarak yetki kontrolleri gerçekleştirilir,</w:t>
      </w:r>
    </w:p>
    <w:p w:rsidR="009D14C3" w:rsidRPr="00D46A4C" w:rsidRDefault="009D14C3" w:rsidP="00D46A4C">
      <w:pPr>
        <w:pStyle w:val="ListeParagraf"/>
        <w:numPr>
          <w:ilvl w:val="0"/>
          <w:numId w:val="14"/>
        </w:numPr>
        <w:tabs>
          <w:tab w:val="left" w:pos="284"/>
        </w:tabs>
        <w:spacing w:after="0"/>
        <w:ind w:left="0" w:firstLine="0"/>
        <w:jc w:val="both"/>
        <w:rPr>
          <w:rFonts w:cstheme="minorHAnsi"/>
        </w:rPr>
      </w:pPr>
      <w:r w:rsidRPr="00D46A4C">
        <w:rPr>
          <w:rFonts w:cstheme="minorHAnsi"/>
        </w:rPr>
        <w:lastRenderedPageBreak/>
        <w:t xml:space="preserve">Görev değişikliği olan ya da işten ayrılan Çalışanlar’ın bu alandaki yetkileri derhal kaldırılır. </w:t>
      </w:r>
    </w:p>
    <w:p w:rsidR="009D14C3" w:rsidRPr="00D46A4C" w:rsidRDefault="00D46A4C" w:rsidP="00D46A4C">
      <w:pPr>
        <w:spacing w:before="240" w:after="0" w:line="276" w:lineRule="auto"/>
        <w:ind w:left="0" w:firstLine="0"/>
        <w:rPr>
          <w:rFonts w:asciiTheme="minorHAnsi" w:hAnsiTheme="minorHAnsi" w:cstheme="minorHAnsi"/>
          <w:b/>
        </w:rPr>
      </w:pPr>
      <w:r>
        <w:rPr>
          <w:rFonts w:asciiTheme="minorHAnsi" w:hAnsiTheme="minorHAnsi" w:cstheme="minorHAnsi"/>
          <w:b/>
        </w:rPr>
        <w:t xml:space="preserve">C. </w:t>
      </w:r>
      <w:r w:rsidR="009D14C3" w:rsidRPr="00D46A4C">
        <w:rPr>
          <w:rFonts w:asciiTheme="minorHAnsi" w:hAnsiTheme="minorHAnsi" w:cstheme="minorHAnsi"/>
          <w:b/>
        </w:rPr>
        <w:t xml:space="preserve">Özel Nitelikli Kişisel Verilerin işlendiği, muhafaza edildiği ve/veya erişildiği ortamlar, elektronik ortam ise, </w:t>
      </w:r>
    </w:p>
    <w:p w:rsidR="009D14C3" w:rsidRPr="00D46A4C" w:rsidRDefault="009D14C3" w:rsidP="00D46A4C">
      <w:pPr>
        <w:pStyle w:val="ListeParagraf"/>
        <w:numPr>
          <w:ilvl w:val="0"/>
          <w:numId w:val="15"/>
        </w:numPr>
        <w:tabs>
          <w:tab w:val="left" w:pos="284"/>
        </w:tabs>
        <w:spacing w:after="0"/>
        <w:ind w:left="0" w:firstLine="0"/>
        <w:jc w:val="both"/>
        <w:rPr>
          <w:rFonts w:cstheme="minorHAnsi"/>
        </w:rPr>
      </w:pPr>
      <w:r w:rsidRPr="00D46A4C">
        <w:rPr>
          <w:rFonts w:cstheme="minorHAnsi"/>
        </w:rPr>
        <w:t xml:space="preserve">Kişisel Veriler, </w:t>
      </w:r>
      <w:proofErr w:type="spellStart"/>
      <w:r w:rsidRPr="00D46A4C">
        <w:rPr>
          <w:rFonts w:cstheme="minorHAnsi"/>
        </w:rPr>
        <w:t>kriptografik</w:t>
      </w:r>
      <w:proofErr w:type="spellEnd"/>
      <w:r w:rsidRPr="00D46A4C">
        <w:rPr>
          <w:rFonts w:cstheme="minorHAnsi"/>
        </w:rPr>
        <w:t xml:space="preserve"> yöntemler kullanılarak muhafaza edilir,</w:t>
      </w:r>
    </w:p>
    <w:p w:rsidR="009D14C3" w:rsidRPr="00D46A4C" w:rsidRDefault="009D14C3" w:rsidP="00D46A4C">
      <w:pPr>
        <w:pStyle w:val="ListeParagraf"/>
        <w:numPr>
          <w:ilvl w:val="0"/>
          <w:numId w:val="15"/>
        </w:numPr>
        <w:tabs>
          <w:tab w:val="left" w:pos="284"/>
        </w:tabs>
        <w:spacing w:after="0"/>
        <w:ind w:left="0" w:firstLine="0"/>
        <w:jc w:val="both"/>
        <w:rPr>
          <w:rFonts w:cstheme="minorHAnsi"/>
        </w:rPr>
      </w:pPr>
      <w:proofErr w:type="spellStart"/>
      <w:r w:rsidRPr="00D46A4C">
        <w:rPr>
          <w:rFonts w:cstheme="minorHAnsi"/>
        </w:rPr>
        <w:t>Kriptografik</w:t>
      </w:r>
      <w:proofErr w:type="spellEnd"/>
      <w:r w:rsidRPr="00D46A4C">
        <w:rPr>
          <w:rFonts w:cstheme="minorHAnsi"/>
        </w:rPr>
        <w:t xml:space="preserve"> anahtarlar güvenli ve farklı ortamlarda tutulur,</w:t>
      </w:r>
    </w:p>
    <w:p w:rsidR="009D14C3" w:rsidRPr="00D46A4C" w:rsidRDefault="009D14C3" w:rsidP="00D46A4C">
      <w:pPr>
        <w:pStyle w:val="ListeParagraf"/>
        <w:numPr>
          <w:ilvl w:val="0"/>
          <w:numId w:val="15"/>
        </w:numPr>
        <w:tabs>
          <w:tab w:val="left" w:pos="284"/>
        </w:tabs>
        <w:spacing w:after="0"/>
        <w:ind w:left="0" w:firstLine="0"/>
        <w:jc w:val="both"/>
        <w:rPr>
          <w:rFonts w:cstheme="minorHAnsi"/>
        </w:rPr>
      </w:pPr>
      <w:r w:rsidRPr="00D46A4C">
        <w:rPr>
          <w:rFonts w:cstheme="minorHAnsi"/>
        </w:rPr>
        <w:t xml:space="preserve">Kişisel Veriler üzerinde gerçekleştirilen tüm hareketlerin işlem kayıtları güvenli olarak </w:t>
      </w:r>
      <w:proofErr w:type="spellStart"/>
      <w:r w:rsidRPr="00D46A4C">
        <w:rPr>
          <w:rFonts w:cstheme="minorHAnsi"/>
        </w:rPr>
        <w:t>loglanır</w:t>
      </w:r>
      <w:proofErr w:type="spellEnd"/>
      <w:r w:rsidRPr="00D46A4C">
        <w:rPr>
          <w:rFonts w:cstheme="minorHAnsi"/>
        </w:rPr>
        <w:t>,</w:t>
      </w:r>
    </w:p>
    <w:p w:rsidR="009D14C3" w:rsidRPr="00D46A4C" w:rsidRDefault="009D14C3" w:rsidP="00D46A4C">
      <w:pPr>
        <w:pStyle w:val="ListeParagraf"/>
        <w:numPr>
          <w:ilvl w:val="0"/>
          <w:numId w:val="15"/>
        </w:numPr>
        <w:tabs>
          <w:tab w:val="left" w:pos="284"/>
        </w:tabs>
        <w:spacing w:after="0"/>
        <w:ind w:left="0" w:firstLine="0"/>
        <w:jc w:val="both"/>
        <w:rPr>
          <w:rFonts w:cstheme="minorHAnsi"/>
        </w:rPr>
      </w:pPr>
      <w:r w:rsidRPr="00D46A4C">
        <w:rPr>
          <w:rFonts w:cstheme="minorHAnsi"/>
        </w:rPr>
        <w:t xml:space="preserve">Kişisel </w:t>
      </w:r>
      <w:r w:rsidR="00D46A4C" w:rsidRPr="00D46A4C">
        <w:rPr>
          <w:rFonts w:cstheme="minorHAnsi"/>
        </w:rPr>
        <w:t>Verilerin</w:t>
      </w:r>
      <w:r w:rsidRPr="00D46A4C">
        <w:rPr>
          <w:rFonts w:cstheme="minorHAnsi"/>
        </w:rPr>
        <w:t xml:space="preserve"> bulunduğu ortamlara ait güvenlik güncellemeleri sürekli takip edilir, gerekli güvenlik testleri düzenli olarak yapılır, test sonuçları kayıt altına alınır,</w:t>
      </w:r>
    </w:p>
    <w:p w:rsidR="009D14C3" w:rsidRPr="00D46A4C" w:rsidRDefault="009D14C3" w:rsidP="00D46A4C">
      <w:pPr>
        <w:pStyle w:val="ListeParagraf"/>
        <w:numPr>
          <w:ilvl w:val="0"/>
          <w:numId w:val="15"/>
        </w:numPr>
        <w:tabs>
          <w:tab w:val="left" w:pos="284"/>
        </w:tabs>
        <w:spacing w:after="0"/>
        <w:ind w:left="0" w:firstLine="0"/>
        <w:jc w:val="both"/>
        <w:rPr>
          <w:rFonts w:cstheme="minorHAnsi"/>
        </w:rPr>
      </w:pPr>
      <w:r w:rsidRPr="00D46A4C">
        <w:rPr>
          <w:rFonts w:cstheme="minorHAnsi"/>
        </w:rPr>
        <w:t xml:space="preserve">Kişisel </w:t>
      </w:r>
      <w:r w:rsidR="00D46A4C" w:rsidRPr="00D46A4C">
        <w:rPr>
          <w:rFonts w:cstheme="minorHAnsi"/>
        </w:rPr>
        <w:t>Verilere</w:t>
      </w:r>
      <w:r w:rsidRPr="00D46A4C">
        <w:rPr>
          <w:rFonts w:cstheme="minorHAnsi"/>
        </w:rPr>
        <w:t xml:space="preserve"> bir yazılım aracılığı ile erişiliyorsa bu yazılıma ait kullanıcı yetkilendirmeleri yapılır, bu yazılımların güvenlik testleri düzenli olarak yapılır, test sonuçları kayıt altına alınır,</w:t>
      </w:r>
    </w:p>
    <w:p w:rsidR="009D14C3" w:rsidRPr="00D46A4C" w:rsidRDefault="009D14C3" w:rsidP="00D46A4C">
      <w:pPr>
        <w:pStyle w:val="ListeParagraf"/>
        <w:numPr>
          <w:ilvl w:val="0"/>
          <w:numId w:val="15"/>
        </w:numPr>
        <w:tabs>
          <w:tab w:val="left" w:pos="284"/>
        </w:tabs>
        <w:spacing w:after="0"/>
        <w:ind w:left="0" w:firstLine="0"/>
        <w:jc w:val="both"/>
        <w:rPr>
          <w:rFonts w:cstheme="minorHAnsi"/>
        </w:rPr>
      </w:pPr>
      <w:r w:rsidRPr="00D46A4C">
        <w:rPr>
          <w:rFonts w:cstheme="minorHAnsi"/>
        </w:rPr>
        <w:t xml:space="preserve">Kişisel </w:t>
      </w:r>
      <w:r w:rsidR="00D46A4C" w:rsidRPr="00D46A4C">
        <w:rPr>
          <w:rFonts w:cstheme="minorHAnsi"/>
        </w:rPr>
        <w:t>Verilere</w:t>
      </w:r>
      <w:r w:rsidRPr="00D46A4C">
        <w:rPr>
          <w:rFonts w:cstheme="minorHAnsi"/>
        </w:rPr>
        <w:t xml:space="preserve"> uzaktan erişim gerekiyorsa en az iki kademeli kimlik doğrulama sistemi sağlanır.</w:t>
      </w:r>
    </w:p>
    <w:p w:rsidR="009D14C3" w:rsidRPr="00D46A4C" w:rsidRDefault="00D46A4C" w:rsidP="00D46A4C">
      <w:pPr>
        <w:spacing w:before="240" w:after="0" w:line="276" w:lineRule="auto"/>
        <w:ind w:left="0"/>
        <w:rPr>
          <w:rFonts w:asciiTheme="minorHAnsi" w:hAnsiTheme="minorHAnsi" w:cstheme="minorHAnsi"/>
          <w:b/>
        </w:rPr>
      </w:pPr>
      <w:r>
        <w:rPr>
          <w:rFonts w:asciiTheme="minorHAnsi" w:hAnsiTheme="minorHAnsi" w:cstheme="minorHAnsi"/>
          <w:b/>
        </w:rPr>
        <w:t xml:space="preserve">D. </w:t>
      </w:r>
      <w:r w:rsidR="009D14C3" w:rsidRPr="00D46A4C">
        <w:rPr>
          <w:rFonts w:asciiTheme="minorHAnsi" w:hAnsiTheme="minorHAnsi" w:cstheme="minorHAnsi"/>
          <w:b/>
        </w:rPr>
        <w:t xml:space="preserve">Özel Nitelikli Kişisel Verilerin işlendiği, muhafaza edildiği ve/veya erişildiği ortamlar, fiziksel ortam ise; </w:t>
      </w:r>
    </w:p>
    <w:p w:rsidR="009D14C3" w:rsidRPr="00D46A4C" w:rsidRDefault="009D14C3" w:rsidP="00D46A4C">
      <w:pPr>
        <w:pStyle w:val="ListeParagraf"/>
        <w:numPr>
          <w:ilvl w:val="0"/>
          <w:numId w:val="17"/>
        </w:numPr>
        <w:tabs>
          <w:tab w:val="left" w:pos="284"/>
        </w:tabs>
        <w:spacing w:after="0"/>
        <w:ind w:left="0" w:firstLine="0"/>
        <w:jc w:val="both"/>
        <w:rPr>
          <w:rFonts w:cstheme="minorHAnsi"/>
        </w:rPr>
      </w:pPr>
      <w:r w:rsidRPr="00D46A4C">
        <w:rPr>
          <w:rFonts w:cstheme="minorHAnsi"/>
        </w:rPr>
        <w:t xml:space="preserve">Özel Nitelikli Kişisel </w:t>
      </w:r>
      <w:proofErr w:type="spellStart"/>
      <w:r w:rsidRPr="00D46A4C">
        <w:rPr>
          <w:rFonts w:cstheme="minorHAnsi"/>
        </w:rPr>
        <w:t>Veriler’in</w:t>
      </w:r>
      <w:proofErr w:type="spellEnd"/>
      <w:r w:rsidRPr="00D46A4C">
        <w:rPr>
          <w:rFonts w:cstheme="minorHAnsi"/>
        </w:rPr>
        <w:t xml:space="preserve"> bulunduğu ortamın niteliğine göre yeterli güvenlik önlemleri (Elektrik kaçağı, yangın, su baskını, hırsızlık vb. durumlara karşı) alınır,</w:t>
      </w:r>
    </w:p>
    <w:p w:rsidR="009D14C3" w:rsidRPr="00D46A4C" w:rsidRDefault="009D14C3" w:rsidP="00D46A4C">
      <w:pPr>
        <w:pStyle w:val="ListeParagraf"/>
        <w:numPr>
          <w:ilvl w:val="0"/>
          <w:numId w:val="17"/>
        </w:numPr>
        <w:tabs>
          <w:tab w:val="left" w:pos="284"/>
        </w:tabs>
        <w:spacing w:after="0"/>
        <w:ind w:left="0" w:firstLine="0"/>
        <w:jc w:val="both"/>
        <w:rPr>
          <w:rFonts w:cstheme="minorHAnsi"/>
        </w:rPr>
      </w:pPr>
      <w:r w:rsidRPr="00D46A4C">
        <w:rPr>
          <w:rFonts w:cstheme="minorHAnsi"/>
        </w:rPr>
        <w:t>Bu ortamların fiziksel güvenliğinin sağlanarak yetkisiz giriş çıkışlar engellenir.</w:t>
      </w:r>
    </w:p>
    <w:p w:rsidR="009D14C3" w:rsidRPr="00D46A4C" w:rsidRDefault="00D46A4C" w:rsidP="00D46A4C">
      <w:pPr>
        <w:spacing w:before="240" w:line="276" w:lineRule="auto"/>
        <w:ind w:left="0"/>
        <w:rPr>
          <w:rFonts w:asciiTheme="minorHAnsi" w:hAnsiTheme="minorHAnsi" w:cstheme="minorHAnsi"/>
          <w:b/>
        </w:rPr>
      </w:pPr>
      <w:r>
        <w:rPr>
          <w:rFonts w:asciiTheme="minorHAnsi" w:hAnsiTheme="minorHAnsi" w:cstheme="minorHAnsi"/>
          <w:b/>
        </w:rPr>
        <w:t xml:space="preserve">E. </w:t>
      </w:r>
      <w:r w:rsidR="009D14C3" w:rsidRPr="00D46A4C">
        <w:rPr>
          <w:rFonts w:asciiTheme="minorHAnsi" w:hAnsiTheme="minorHAnsi" w:cstheme="minorHAnsi"/>
          <w:b/>
        </w:rPr>
        <w:t xml:space="preserve">Özel Nitelikli Kişisel Veriler aktarılacaksa </w:t>
      </w:r>
    </w:p>
    <w:p w:rsidR="009D14C3" w:rsidRPr="00D46A4C" w:rsidRDefault="009D14C3" w:rsidP="00D46A4C">
      <w:pPr>
        <w:pStyle w:val="ListeParagraf"/>
        <w:numPr>
          <w:ilvl w:val="0"/>
          <w:numId w:val="18"/>
        </w:numPr>
        <w:tabs>
          <w:tab w:val="left" w:pos="284"/>
        </w:tabs>
        <w:spacing w:after="0"/>
        <w:ind w:left="0" w:firstLine="0"/>
        <w:jc w:val="both"/>
        <w:rPr>
          <w:rFonts w:cstheme="minorHAnsi"/>
        </w:rPr>
      </w:pPr>
      <w:r w:rsidRPr="00D46A4C">
        <w:rPr>
          <w:rFonts w:cstheme="minorHAnsi"/>
        </w:rPr>
        <w:t>Kişisel Verilerin e-posta yoluyla aktarılması gerekiyorsa şifreli olarak kurumsal e-posta adresiyle aktarılır,</w:t>
      </w:r>
    </w:p>
    <w:p w:rsidR="009D14C3" w:rsidRPr="00D46A4C" w:rsidRDefault="009D14C3" w:rsidP="00D46A4C">
      <w:pPr>
        <w:pStyle w:val="ListeParagraf"/>
        <w:numPr>
          <w:ilvl w:val="0"/>
          <w:numId w:val="18"/>
        </w:numPr>
        <w:tabs>
          <w:tab w:val="left" w:pos="284"/>
        </w:tabs>
        <w:spacing w:after="0"/>
        <w:ind w:left="0" w:firstLine="0"/>
        <w:jc w:val="both"/>
        <w:rPr>
          <w:rFonts w:cstheme="minorHAnsi"/>
        </w:rPr>
      </w:pPr>
      <w:r w:rsidRPr="00D46A4C">
        <w:rPr>
          <w:rFonts w:cstheme="minorHAnsi"/>
        </w:rPr>
        <w:t xml:space="preserve">Taşınabilir Bellek, CD, DVD gibi ortamlar yoluyla aktarılması gerekiyorsa </w:t>
      </w:r>
      <w:proofErr w:type="spellStart"/>
      <w:r w:rsidRPr="00D46A4C">
        <w:rPr>
          <w:rFonts w:cstheme="minorHAnsi"/>
        </w:rPr>
        <w:t>kriptografik</w:t>
      </w:r>
      <w:proofErr w:type="spellEnd"/>
      <w:r w:rsidRPr="00D46A4C">
        <w:rPr>
          <w:rFonts w:cstheme="minorHAnsi"/>
        </w:rPr>
        <w:t xml:space="preserve"> yöntemlerle şifrelenir ve </w:t>
      </w:r>
      <w:proofErr w:type="spellStart"/>
      <w:r w:rsidRPr="00D46A4C">
        <w:rPr>
          <w:rFonts w:cstheme="minorHAnsi"/>
        </w:rPr>
        <w:t>kriptografik</w:t>
      </w:r>
      <w:proofErr w:type="spellEnd"/>
      <w:r w:rsidRPr="00D46A4C">
        <w:rPr>
          <w:rFonts w:cstheme="minorHAnsi"/>
        </w:rPr>
        <w:t xml:space="preserve"> anahtar farklı ortamda tutulur,</w:t>
      </w:r>
    </w:p>
    <w:p w:rsidR="009D14C3" w:rsidRPr="00D46A4C" w:rsidRDefault="009D14C3" w:rsidP="00D46A4C">
      <w:pPr>
        <w:pStyle w:val="ListeParagraf"/>
        <w:numPr>
          <w:ilvl w:val="0"/>
          <w:numId w:val="18"/>
        </w:numPr>
        <w:tabs>
          <w:tab w:val="left" w:pos="284"/>
        </w:tabs>
        <w:spacing w:after="0"/>
        <w:ind w:left="0" w:firstLine="0"/>
        <w:jc w:val="both"/>
        <w:rPr>
          <w:rFonts w:cstheme="minorHAnsi"/>
        </w:rPr>
      </w:pPr>
      <w:r w:rsidRPr="00D46A4C">
        <w:rPr>
          <w:rFonts w:cstheme="minorHAnsi"/>
        </w:rPr>
        <w:t>Farklı fiziksel ortamlardaki sunucular arasında aktarma gerçekleştiriliyorsa, sunucular arasında VPN kurularak veya FTP yöntemiyle veri aktarımı gerçekleştirilir,</w:t>
      </w:r>
    </w:p>
    <w:p w:rsidR="009D14C3" w:rsidRPr="00D46A4C" w:rsidRDefault="009D14C3" w:rsidP="00D46A4C">
      <w:pPr>
        <w:pStyle w:val="ListeParagraf"/>
        <w:numPr>
          <w:ilvl w:val="0"/>
          <w:numId w:val="18"/>
        </w:numPr>
        <w:tabs>
          <w:tab w:val="left" w:pos="284"/>
        </w:tabs>
        <w:spacing w:after="0"/>
        <w:ind w:left="0" w:firstLine="0"/>
        <w:jc w:val="both"/>
        <w:rPr>
          <w:rFonts w:cstheme="minorHAnsi"/>
        </w:rPr>
      </w:pPr>
      <w:r w:rsidRPr="00D46A4C">
        <w:rPr>
          <w:rFonts w:cstheme="minorHAnsi"/>
        </w:rPr>
        <w:t xml:space="preserve">Kişisel </w:t>
      </w:r>
      <w:proofErr w:type="spellStart"/>
      <w:r w:rsidRPr="00D46A4C">
        <w:rPr>
          <w:rFonts w:cstheme="minorHAnsi"/>
        </w:rPr>
        <w:t>Veriler’in</w:t>
      </w:r>
      <w:proofErr w:type="spellEnd"/>
      <w:r w:rsidRPr="00D46A4C">
        <w:rPr>
          <w:rFonts w:cstheme="minorHAnsi"/>
        </w:rPr>
        <w:t xml:space="preserve"> </w:t>
      </w:r>
      <w:proofErr w:type="gramStart"/>
      <w:r w:rsidRPr="00D46A4C">
        <w:rPr>
          <w:rFonts w:cstheme="minorHAnsi"/>
        </w:rPr>
        <w:t>kağıt</w:t>
      </w:r>
      <w:proofErr w:type="gramEnd"/>
      <w:r w:rsidRPr="00D46A4C">
        <w:rPr>
          <w:rFonts w:cstheme="minorHAnsi"/>
        </w:rPr>
        <w:t xml:space="preserve"> ortamı yoluyla aktarımı gerekiyorsa evrakın çalınması, kaybolması ya da yetkisiz kişiler tarafından görülmesi gibi risklere karşı gerekli önlemler alınır ve evrak "Gizli ” formatta gönderilir.</w:t>
      </w:r>
    </w:p>
    <w:p w:rsidR="009D14C3" w:rsidRPr="00D46A4C" w:rsidRDefault="00D46A4C" w:rsidP="00D46A4C">
      <w:pPr>
        <w:tabs>
          <w:tab w:val="left" w:pos="567"/>
        </w:tabs>
        <w:spacing w:before="240" w:after="0" w:line="276" w:lineRule="auto"/>
        <w:ind w:left="0"/>
        <w:rPr>
          <w:rFonts w:asciiTheme="minorHAnsi" w:eastAsia="Calibri" w:hAnsiTheme="minorHAnsi" w:cstheme="minorHAnsi"/>
          <w:b/>
        </w:rPr>
      </w:pPr>
      <w:r>
        <w:rPr>
          <w:rFonts w:asciiTheme="minorHAnsi" w:hAnsiTheme="minorHAnsi" w:cstheme="minorHAnsi"/>
          <w:b/>
        </w:rPr>
        <w:t xml:space="preserve">F. </w:t>
      </w:r>
      <w:r w:rsidR="009D14C3" w:rsidRPr="00D46A4C">
        <w:rPr>
          <w:rFonts w:asciiTheme="minorHAnsi" w:hAnsiTheme="minorHAnsi" w:cstheme="minorHAnsi"/>
        </w:rPr>
        <w:t xml:space="preserve">Yukarıda belirtilen önlemlerin yanı sıra Kişisel Verilerin Korunmasına Yönelik </w:t>
      </w:r>
      <w:r>
        <w:rPr>
          <w:rFonts w:asciiTheme="minorHAnsi" w:hAnsiTheme="minorHAnsi" w:cstheme="minorHAnsi"/>
        </w:rPr>
        <w:t xml:space="preserve">genel politikamızda belirtilen </w:t>
      </w:r>
      <w:r w:rsidR="009D14C3" w:rsidRPr="00D46A4C">
        <w:rPr>
          <w:rFonts w:asciiTheme="minorHAnsi" w:hAnsiTheme="minorHAnsi" w:cstheme="minorHAnsi"/>
        </w:rPr>
        <w:t>teknik ve idari tedbirler de uygulanmaktadır.</w:t>
      </w:r>
    </w:p>
    <w:p w:rsidR="009D14C3" w:rsidRPr="00D46A4C" w:rsidRDefault="009D14C3" w:rsidP="00D46A4C">
      <w:pPr>
        <w:tabs>
          <w:tab w:val="left" w:pos="567"/>
        </w:tabs>
        <w:spacing w:after="0" w:line="276" w:lineRule="auto"/>
        <w:ind w:left="0"/>
        <w:rPr>
          <w:rFonts w:asciiTheme="minorHAnsi" w:eastAsia="Calibri" w:hAnsiTheme="minorHAnsi" w:cstheme="minorHAnsi"/>
          <w:b/>
        </w:rPr>
      </w:pPr>
    </w:p>
    <w:p w:rsidR="009D14C3" w:rsidRPr="00D46A4C" w:rsidRDefault="009D14C3" w:rsidP="00D46A4C">
      <w:pPr>
        <w:pStyle w:val="ListeParagraf"/>
        <w:numPr>
          <w:ilvl w:val="0"/>
          <w:numId w:val="19"/>
        </w:numPr>
        <w:tabs>
          <w:tab w:val="left" w:pos="567"/>
        </w:tabs>
        <w:autoSpaceDE w:val="0"/>
        <w:autoSpaceDN w:val="0"/>
        <w:adjustRightInd w:val="0"/>
        <w:spacing w:after="0"/>
        <w:jc w:val="both"/>
        <w:rPr>
          <w:rFonts w:cstheme="minorHAnsi"/>
          <w:b/>
        </w:rPr>
      </w:pPr>
      <w:proofErr w:type="spellStart"/>
      <w:r w:rsidRPr="00D46A4C">
        <w:rPr>
          <w:rFonts w:cstheme="minorHAnsi"/>
          <w:b/>
        </w:rPr>
        <w:t>Politika’nin</w:t>
      </w:r>
      <w:proofErr w:type="spellEnd"/>
      <w:r w:rsidRPr="00D46A4C">
        <w:rPr>
          <w:rFonts w:cstheme="minorHAnsi"/>
          <w:b/>
        </w:rPr>
        <w:t xml:space="preserve"> Yürürlük Tarihi</w:t>
      </w:r>
    </w:p>
    <w:p w:rsidR="009D14C3" w:rsidRPr="00D46A4C" w:rsidRDefault="009D14C3" w:rsidP="00D46A4C">
      <w:pPr>
        <w:tabs>
          <w:tab w:val="left" w:pos="567"/>
        </w:tabs>
        <w:spacing w:after="0" w:line="276" w:lineRule="auto"/>
        <w:ind w:left="0"/>
        <w:rPr>
          <w:rFonts w:asciiTheme="minorHAnsi" w:eastAsia="Calibri" w:hAnsiTheme="minorHAnsi" w:cstheme="minorHAnsi"/>
        </w:rPr>
      </w:pPr>
    </w:p>
    <w:p w:rsidR="009D14C3" w:rsidRPr="00D46A4C" w:rsidRDefault="009D14C3" w:rsidP="00D46A4C">
      <w:pPr>
        <w:tabs>
          <w:tab w:val="left" w:pos="567"/>
        </w:tabs>
        <w:spacing w:after="0" w:line="276" w:lineRule="auto"/>
        <w:ind w:left="0"/>
        <w:rPr>
          <w:rFonts w:asciiTheme="minorHAnsi" w:hAnsiTheme="minorHAnsi" w:cstheme="minorHAnsi"/>
        </w:rPr>
      </w:pPr>
      <w:r w:rsidRPr="00D46A4C">
        <w:rPr>
          <w:rFonts w:asciiTheme="minorHAnsi" w:eastAsia="Calibri" w:hAnsiTheme="minorHAnsi" w:cstheme="minorHAnsi"/>
        </w:rPr>
        <w:t xml:space="preserve">İşbu Politika </w:t>
      </w:r>
      <w:r w:rsidR="00FD5C6D" w:rsidRPr="00FD5C6D">
        <w:rPr>
          <w:rFonts w:asciiTheme="minorHAnsi" w:eastAsia="Calibri" w:hAnsiTheme="minorHAnsi" w:cstheme="minorHAnsi"/>
          <w:b/>
        </w:rPr>
        <w:t>10</w:t>
      </w:r>
      <w:r w:rsidR="00D17B91">
        <w:rPr>
          <w:rFonts w:asciiTheme="minorHAnsi" w:eastAsia="Calibri" w:hAnsiTheme="minorHAnsi" w:cstheme="minorHAnsi"/>
          <w:b/>
        </w:rPr>
        <w:t>.0</w:t>
      </w:r>
      <w:r w:rsidR="00FD5C6D">
        <w:rPr>
          <w:rFonts w:asciiTheme="minorHAnsi" w:eastAsia="Calibri" w:hAnsiTheme="minorHAnsi" w:cstheme="minorHAnsi"/>
          <w:b/>
        </w:rPr>
        <w:t>9</w:t>
      </w:r>
      <w:r w:rsidR="00B91CB5">
        <w:rPr>
          <w:rFonts w:asciiTheme="minorHAnsi" w:eastAsia="Calibri" w:hAnsiTheme="minorHAnsi" w:cstheme="minorHAnsi"/>
          <w:b/>
        </w:rPr>
        <w:t>.2021</w:t>
      </w:r>
      <w:r w:rsidRPr="00D46A4C">
        <w:rPr>
          <w:rFonts w:asciiTheme="minorHAnsi" w:eastAsia="Calibri" w:hAnsiTheme="minorHAnsi" w:cstheme="minorHAnsi"/>
        </w:rPr>
        <w:t xml:space="preserve"> tarihinde yürürlüğe girmiştir.</w:t>
      </w:r>
    </w:p>
    <w:p w:rsidR="00B82C74" w:rsidRPr="00D46A4C" w:rsidRDefault="00B82C74" w:rsidP="00D46A4C">
      <w:pPr>
        <w:spacing w:after="0" w:line="276" w:lineRule="auto"/>
        <w:ind w:left="0"/>
        <w:rPr>
          <w:rFonts w:asciiTheme="minorHAnsi" w:hAnsiTheme="minorHAnsi" w:cstheme="minorHAnsi"/>
        </w:rPr>
      </w:pPr>
      <w:bookmarkStart w:id="0" w:name="_GoBack"/>
      <w:bookmarkEnd w:id="0"/>
    </w:p>
    <w:p w:rsidR="00D46A4C" w:rsidRPr="00D46A4C" w:rsidRDefault="00D46A4C" w:rsidP="00D46A4C">
      <w:pPr>
        <w:spacing w:after="0" w:line="276" w:lineRule="auto"/>
        <w:ind w:left="0"/>
        <w:rPr>
          <w:rFonts w:asciiTheme="minorHAnsi" w:hAnsiTheme="minorHAnsi" w:cstheme="minorHAnsi"/>
        </w:rPr>
      </w:pPr>
    </w:p>
    <w:sectPr w:rsidR="00D46A4C" w:rsidRPr="00D46A4C" w:rsidSect="002B6446">
      <w:headerReference w:type="default" r:id="rId7"/>
      <w:footerReference w:type="default" r:id="rId8"/>
      <w:pgSz w:w="11907" w:h="16839" w:code="9"/>
      <w:pgMar w:top="1440" w:right="1080" w:bottom="1440" w:left="1080" w:header="567"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A78" w:rsidRDefault="00413A78" w:rsidP="00D93F8F">
      <w:pPr>
        <w:spacing w:after="0" w:line="240" w:lineRule="auto"/>
      </w:pPr>
      <w:r>
        <w:separator/>
      </w:r>
    </w:p>
  </w:endnote>
  <w:endnote w:type="continuationSeparator" w:id="0">
    <w:p w:rsidR="00413A78" w:rsidRDefault="00413A78" w:rsidP="00D93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7E" w:rsidRDefault="00413A78" w:rsidP="0064157E">
    <w:pPr>
      <w:pStyle w:val="Altbilgi"/>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A78" w:rsidRDefault="00413A78" w:rsidP="00D93F8F">
      <w:pPr>
        <w:spacing w:after="0" w:line="240" w:lineRule="auto"/>
      </w:pPr>
      <w:r>
        <w:separator/>
      </w:r>
    </w:p>
  </w:footnote>
  <w:footnote w:type="continuationSeparator" w:id="0">
    <w:p w:rsidR="00413A78" w:rsidRDefault="00413A78" w:rsidP="00D93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73"/>
      <w:gridCol w:w="4819"/>
      <w:gridCol w:w="1416"/>
      <w:gridCol w:w="1179"/>
    </w:tblGrid>
    <w:tr w:rsidR="002B6446" w:rsidTr="00A552FC">
      <w:trPr>
        <w:cantSplit/>
        <w:trHeight w:val="287"/>
      </w:trPr>
      <w:tc>
        <w:tcPr>
          <w:tcW w:w="1251" w:type="pct"/>
          <w:vMerge w:val="restart"/>
          <w:tcBorders>
            <w:top w:val="single" w:sz="4" w:space="0" w:color="auto"/>
            <w:left w:val="single" w:sz="4" w:space="0" w:color="auto"/>
            <w:bottom w:val="single" w:sz="4" w:space="0" w:color="auto"/>
            <w:right w:val="single" w:sz="4" w:space="0" w:color="auto"/>
          </w:tcBorders>
          <w:vAlign w:val="center"/>
          <w:hideMark/>
        </w:tcPr>
        <w:p w:rsidR="002B6446" w:rsidRDefault="003E072F" w:rsidP="00A552FC">
          <w:pPr>
            <w:tabs>
              <w:tab w:val="center" w:pos="4536"/>
              <w:tab w:val="right" w:pos="9072"/>
            </w:tabs>
            <w:spacing w:after="0" w:line="240" w:lineRule="auto"/>
            <w:ind w:left="-5"/>
            <w:jc w:val="center"/>
            <w:rPr>
              <w:b/>
              <w:sz w:val="32"/>
            </w:rPr>
          </w:pPr>
          <w:r w:rsidRPr="00D24F24">
            <w:rPr>
              <w:sz w:val="24"/>
              <w:szCs w:val="24"/>
            </w:rPr>
            <w:object w:dxaOrig="2130"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0.8pt" o:ole="">
                <v:imagedata r:id="rId1" o:title=""/>
              </v:shape>
              <o:OLEObject Type="Embed" ProgID="PBrush" ShapeID="_x0000_i1025" DrawAspect="Content" ObjectID="_1719931041" r:id="rId2"/>
            </w:object>
          </w:r>
        </w:p>
      </w:tc>
      <w:tc>
        <w:tcPr>
          <w:tcW w:w="2437" w:type="pct"/>
          <w:vMerge w:val="restart"/>
          <w:tcBorders>
            <w:top w:val="single" w:sz="4" w:space="0" w:color="auto"/>
            <w:left w:val="single" w:sz="4" w:space="0" w:color="auto"/>
            <w:bottom w:val="single" w:sz="4" w:space="0" w:color="auto"/>
            <w:right w:val="single" w:sz="4" w:space="0" w:color="auto"/>
          </w:tcBorders>
          <w:vAlign w:val="center"/>
          <w:hideMark/>
        </w:tcPr>
        <w:p w:rsidR="003E072F" w:rsidRDefault="003E072F" w:rsidP="003E072F">
          <w:pPr>
            <w:shd w:val="clear" w:color="auto" w:fill="FFFFFF"/>
            <w:spacing w:after="0" w:line="315" w:lineRule="atLeast"/>
            <w:ind w:left="-4"/>
            <w:jc w:val="center"/>
            <w:rPr>
              <w:rFonts w:asciiTheme="minorHAnsi" w:hAnsiTheme="minorHAnsi"/>
              <w:b/>
              <w:sz w:val="28"/>
              <w:szCs w:val="28"/>
            </w:rPr>
          </w:pPr>
          <w:r>
            <w:rPr>
              <w:rFonts w:asciiTheme="minorHAnsi" w:hAnsiTheme="minorHAnsi"/>
              <w:b/>
              <w:sz w:val="28"/>
              <w:szCs w:val="28"/>
            </w:rPr>
            <w:t>Demirel Plastik Ve Kalıp Sanayi A.Ş.</w:t>
          </w:r>
        </w:p>
        <w:p w:rsidR="002B6446" w:rsidRPr="002B6446" w:rsidRDefault="00D46A4C" w:rsidP="002B6446">
          <w:pPr>
            <w:shd w:val="clear" w:color="auto" w:fill="FFFFFF"/>
            <w:spacing w:before="240" w:after="0" w:line="240" w:lineRule="atLeast"/>
            <w:ind w:left="0" w:hanging="11"/>
            <w:jc w:val="center"/>
            <w:rPr>
              <w:rFonts w:asciiTheme="minorHAnsi" w:hAnsiTheme="minorHAnsi"/>
              <w:b/>
              <w:sz w:val="28"/>
              <w:szCs w:val="28"/>
            </w:rPr>
          </w:pPr>
          <w:r>
            <w:rPr>
              <w:rFonts w:asciiTheme="minorHAnsi" w:hAnsiTheme="minorHAnsi"/>
              <w:b/>
              <w:sz w:val="28"/>
              <w:szCs w:val="28"/>
            </w:rPr>
            <w:t>ÖZEL NİTELİKLİ KİŞİSEL VERİLERİN İŞLENMESİ</w:t>
          </w:r>
          <w:r w:rsidR="009D14C3">
            <w:rPr>
              <w:rFonts w:asciiTheme="minorHAnsi" w:hAnsiTheme="minorHAnsi"/>
              <w:b/>
              <w:sz w:val="28"/>
              <w:szCs w:val="28"/>
            </w:rPr>
            <w:t xml:space="preserve"> POLİTİKASI</w:t>
          </w:r>
        </w:p>
      </w:tc>
      <w:tc>
        <w:tcPr>
          <w:tcW w:w="716" w:type="pct"/>
          <w:tcBorders>
            <w:top w:val="single" w:sz="4" w:space="0" w:color="auto"/>
            <w:left w:val="single" w:sz="4" w:space="0" w:color="auto"/>
            <w:bottom w:val="single" w:sz="4" w:space="0" w:color="auto"/>
            <w:right w:val="single" w:sz="4" w:space="0" w:color="auto"/>
          </w:tcBorders>
          <w:hideMark/>
        </w:tcPr>
        <w:p w:rsidR="002B6446" w:rsidRDefault="009D14C3" w:rsidP="00A552FC">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DOK.NO</w:t>
          </w:r>
          <w:proofErr w:type="gramEnd"/>
        </w:p>
      </w:tc>
      <w:tc>
        <w:tcPr>
          <w:tcW w:w="596" w:type="pct"/>
          <w:tcBorders>
            <w:top w:val="single" w:sz="4" w:space="0" w:color="auto"/>
            <w:left w:val="single" w:sz="4" w:space="0" w:color="auto"/>
            <w:bottom w:val="single" w:sz="4" w:space="0" w:color="auto"/>
            <w:right w:val="single" w:sz="4" w:space="0" w:color="auto"/>
          </w:tcBorders>
          <w:hideMark/>
        </w:tcPr>
        <w:p w:rsidR="002B6446" w:rsidRDefault="003E072F" w:rsidP="00A552FC">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DMR</w:t>
          </w:r>
          <w:r w:rsidR="0027448C">
            <w:rPr>
              <w:rFonts w:asciiTheme="minorHAnsi" w:hAnsiTheme="minorHAnsi" w:cs="Arial"/>
              <w:b/>
              <w:sz w:val="20"/>
              <w:szCs w:val="20"/>
            </w:rPr>
            <w:t>.06.02</w:t>
          </w:r>
        </w:p>
      </w:tc>
    </w:tr>
    <w:tr w:rsidR="002B6446" w:rsidTr="00A552FC">
      <w:trPr>
        <w:cantSplit/>
        <w:trHeight w:val="327"/>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2B6446" w:rsidRDefault="00413A78" w:rsidP="00A552FC">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2B6446" w:rsidRDefault="00413A78" w:rsidP="00A552FC">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2B6446" w:rsidRDefault="009D14C3" w:rsidP="00A552FC">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REV.NO</w:t>
          </w:r>
          <w:proofErr w:type="gramEnd"/>
        </w:p>
      </w:tc>
      <w:tc>
        <w:tcPr>
          <w:tcW w:w="596" w:type="pct"/>
          <w:tcBorders>
            <w:top w:val="single" w:sz="4" w:space="0" w:color="auto"/>
            <w:left w:val="single" w:sz="4" w:space="0" w:color="auto"/>
            <w:bottom w:val="single" w:sz="4" w:space="0" w:color="auto"/>
            <w:right w:val="single" w:sz="4" w:space="0" w:color="auto"/>
          </w:tcBorders>
        </w:tcPr>
        <w:p w:rsidR="002B6446" w:rsidRDefault="00413A78" w:rsidP="00A552FC">
          <w:pPr>
            <w:tabs>
              <w:tab w:val="center" w:pos="4536"/>
              <w:tab w:val="right" w:pos="9072"/>
            </w:tabs>
            <w:spacing w:after="0" w:line="240" w:lineRule="auto"/>
            <w:ind w:left="-5"/>
            <w:jc w:val="left"/>
            <w:rPr>
              <w:rFonts w:asciiTheme="minorHAnsi" w:hAnsiTheme="minorHAnsi" w:cs="Arial"/>
              <w:b/>
              <w:sz w:val="20"/>
              <w:szCs w:val="20"/>
            </w:rPr>
          </w:pPr>
        </w:p>
      </w:tc>
    </w:tr>
    <w:tr w:rsidR="002B6446" w:rsidTr="00A552FC">
      <w:trPr>
        <w:cantSplit/>
        <w:trHeight w:val="307"/>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2B6446" w:rsidRDefault="00413A78" w:rsidP="00A552FC">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2B6446" w:rsidRDefault="00413A78" w:rsidP="00A552FC">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2B6446" w:rsidRDefault="009D14C3" w:rsidP="00A552FC">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YAYIN TAR</w:t>
          </w:r>
        </w:p>
      </w:tc>
      <w:tc>
        <w:tcPr>
          <w:tcW w:w="596" w:type="pct"/>
          <w:tcBorders>
            <w:top w:val="single" w:sz="4" w:space="0" w:color="auto"/>
            <w:left w:val="single" w:sz="4" w:space="0" w:color="auto"/>
            <w:bottom w:val="single" w:sz="4" w:space="0" w:color="auto"/>
            <w:right w:val="single" w:sz="4" w:space="0" w:color="auto"/>
          </w:tcBorders>
          <w:hideMark/>
        </w:tcPr>
        <w:p w:rsidR="002B6446" w:rsidRDefault="00653B33" w:rsidP="00A552FC">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04.02</w:t>
          </w:r>
          <w:r w:rsidR="007323ED">
            <w:rPr>
              <w:rFonts w:asciiTheme="minorHAnsi" w:hAnsiTheme="minorHAnsi" w:cs="Arial"/>
              <w:b/>
              <w:sz w:val="20"/>
              <w:szCs w:val="20"/>
            </w:rPr>
            <w:t>.2021</w:t>
          </w:r>
        </w:p>
      </w:tc>
    </w:tr>
    <w:tr w:rsidR="002B6446" w:rsidTr="00A552FC">
      <w:trPr>
        <w:cantSplit/>
        <w:trHeight w:val="365"/>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2B6446" w:rsidRDefault="00413A78" w:rsidP="00A552FC">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2B6446" w:rsidRDefault="00413A78" w:rsidP="00A552FC">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2B6446" w:rsidRDefault="009D14C3" w:rsidP="00A552FC">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REV.TAR</w:t>
          </w:r>
          <w:proofErr w:type="gramEnd"/>
          <w:r>
            <w:rPr>
              <w:rFonts w:asciiTheme="minorHAnsi" w:hAnsiTheme="minorHAnsi" w:cs="Arial"/>
              <w:b/>
              <w:sz w:val="20"/>
              <w:szCs w:val="20"/>
            </w:rPr>
            <w:t>.</w:t>
          </w:r>
        </w:p>
      </w:tc>
      <w:tc>
        <w:tcPr>
          <w:tcW w:w="596" w:type="pct"/>
          <w:tcBorders>
            <w:top w:val="single" w:sz="4" w:space="0" w:color="auto"/>
            <w:left w:val="single" w:sz="4" w:space="0" w:color="auto"/>
            <w:bottom w:val="single" w:sz="4" w:space="0" w:color="auto"/>
            <w:right w:val="single" w:sz="4" w:space="0" w:color="auto"/>
          </w:tcBorders>
        </w:tcPr>
        <w:p w:rsidR="002B6446" w:rsidRDefault="00413A78" w:rsidP="00A552FC">
          <w:pPr>
            <w:tabs>
              <w:tab w:val="center" w:pos="4536"/>
              <w:tab w:val="right" w:pos="9072"/>
            </w:tabs>
            <w:spacing w:after="0" w:line="240" w:lineRule="auto"/>
            <w:ind w:left="-5"/>
            <w:jc w:val="left"/>
            <w:rPr>
              <w:rFonts w:asciiTheme="minorHAnsi" w:hAnsiTheme="minorHAnsi" w:cs="Arial"/>
              <w:b/>
              <w:sz w:val="20"/>
              <w:szCs w:val="20"/>
            </w:rPr>
          </w:pPr>
        </w:p>
      </w:tc>
    </w:tr>
    <w:tr w:rsidR="002B6446" w:rsidTr="00A552FC">
      <w:trPr>
        <w:cantSplit/>
        <w:trHeight w:val="315"/>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2B6446" w:rsidRDefault="00413A78" w:rsidP="00A552FC">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2B6446" w:rsidRDefault="00413A78" w:rsidP="00A552FC">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2B6446" w:rsidRDefault="009D14C3" w:rsidP="00A552FC">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SAYFA NO</w:t>
          </w:r>
        </w:p>
      </w:tc>
      <w:tc>
        <w:tcPr>
          <w:tcW w:w="596" w:type="pct"/>
          <w:tcBorders>
            <w:top w:val="single" w:sz="4" w:space="0" w:color="auto"/>
            <w:left w:val="single" w:sz="4" w:space="0" w:color="auto"/>
            <w:bottom w:val="single" w:sz="4" w:space="0" w:color="auto"/>
            <w:right w:val="single" w:sz="4" w:space="0" w:color="auto"/>
          </w:tcBorders>
          <w:hideMark/>
        </w:tcPr>
        <w:p w:rsidR="002B6446" w:rsidRDefault="00401C98" w:rsidP="00A552FC">
          <w:pPr>
            <w:tabs>
              <w:tab w:val="center" w:pos="4536"/>
              <w:tab w:val="right" w:pos="9072"/>
            </w:tabs>
            <w:spacing w:after="0" w:line="240" w:lineRule="auto"/>
            <w:ind w:left="-5"/>
            <w:jc w:val="left"/>
            <w:rPr>
              <w:rFonts w:asciiTheme="minorHAnsi" w:hAnsiTheme="minorHAnsi" w:cs="Arial"/>
              <w:b/>
              <w:sz w:val="20"/>
              <w:szCs w:val="20"/>
            </w:rPr>
          </w:pPr>
          <w:r w:rsidRPr="005121B0">
            <w:rPr>
              <w:rFonts w:asciiTheme="minorHAnsi" w:hAnsiTheme="minorHAnsi" w:cs="Arial"/>
              <w:b/>
              <w:sz w:val="20"/>
              <w:szCs w:val="20"/>
            </w:rPr>
            <w:fldChar w:fldCharType="begin"/>
          </w:r>
          <w:r w:rsidR="009D14C3" w:rsidRPr="005121B0">
            <w:rPr>
              <w:rFonts w:asciiTheme="minorHAnsi" w:hAnsiTheme="minorHAnsi" w:cs="Arial"/>
              <w:b/>
              <w:sz w:val="20"/>
              <w:szCs w:val="20"/>
            </w:rPr>
            <w:instrText xml:space="preserve"> PAGE </w:instrText>
          </w:r>
          <w:r w:rsidRPr="005121B0">
            <w:rPr>
              <w:rFonts w:asciiTheme="minorHAnsi" w:hAnsiTheme="minorHAnsi" w:cs="Arial"/>
              <w:b/>
              <w:sz w:val="20"/>
              <w:szCs w:val="20"/>
            </w:rPr>
            <w:fldChar w:fldCharType="separate"/>
          </w:r>
          <w:r w:rsidR="0027448C">
            <w:rPr>
              <w:rFonts w:asciiTheme="minorHAnsi" w:hAnsiTheme="minorHAnsi" w:cs="Arial"/>
              <w:b/>
              <w:noProof/>
              <w:sz w:val="20"/>
              <w:szCs w:val="20"/>
            </w:rPr>
            <w:t>1</w:t>
          </w:r>
          <w:r w:rsidRPr="005121B0">
            <w:rPr>
              <w:rFonts w:asciiTheme="minorHAnsi" w:hAnsiTheme="minorHAnsi" w:cs="Arial"/>
              <w:b/>
              <w:sz w:val="20"/>
              <w:szCs w:val="20"/>
            </w:rPr>
            <w:fldChar w:fldCharType="end"/>
          </w:r>
          <w:r w:rsidR="009D14C3" w:rsidRPr="005121B0">
            <w:rPr>
              <w:rFonts w:asciiTheme="minorHAnsi" w:hAnsiTheme="minorHAnsi" w:cs="Arial"/>
              <w:b/>
              <w:sz w:val="20"/>
              <w:szCs w:val="20"/>
            </w:rPr>
            <w:t xml:space="preserve"> / </w:t>
          </w:r>
          <w:r w:rsidRPr="005121B0">
            <w:rPr>
              <w:rFonts w:asciiTheme="minorHAnsi" w:hAnsiTheme="minorHAnsi" w:cs="Arial"/>
              <w:b/>
              <w:sz w:val="20"/>
              <w:szCs w:val="20"/>
            </w:rPr>
            <w:fldChar w:fldCharType="begin"/>
          </w:r>
          <w:r w:rsidR="009D14C3" w:rsidRPr="005121B0">
            <w:rPr>
              <w:rFonts w:asciiTheme="minorHAnsi" w:hAnsiTheme="minorHAnsi" w:cs="Arial"/>
              <w:b/>
              <w:sz w:val="20"/>
              <w:szCs w:val="20"/>
            </w:rPr>
            <w:instrText xml:space="preserve"> NUMPAGES </w:instrText>
          </w:r>
          <w:r w:rsidRPr="005121B0">
            <w:rPr>
              <w:rFonts w:asciiTheme="minorHAnsi" w:hAnsiTheme="minorHAnsi" w:cs="Arial"/>
              <w:b/>
              <w:sz w:val="20"/>
              <w:szCs w:val="20"/>
            </w:rPr>
            <w:fldChar w:fldCharType="separate"/>
          </w:r>
          <w:r w:rsidR="0027448C">
            <w:rPr>
              <w:rFonts w:asciiTheme="minorHAnsi" w:hAnsiTheme="minorHAnsi" w:cs="Arial"/>
              <w:b/>
              <w:noProof/>
              <w:sz w:val="20"/>
              <w:szCs w:val="20"/>
            </w:rPr>
            <w:t>3</w:t>
          </w:r>
          <w:r w:rsidRPr="005121B0">
            <w:rPr>
              <w:rFonts w:asciiTheme="minorHAnsi" w:hAnsiTheme="minorHAnsi" w:cs="Arial"/>
              <w:b/>
              <w:sz w:val="20"/>
              <w:szCs w:val="20"/>
            </w:rPr>
            <w:fldChar w:fldCharType="end"/>
          </w:r>
        </w:p>
      </w:tc>
    </w:tr>
  </w:tbl>
  <w:p w:rsidR="0064157E" w:rsidRDefault="00413A78" w:rsidP="0064157E">
    <w:pPr>
      <w:pStyle w:val="stbilgi"/>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D24"/>
    <w:multiLevelType w:val="hybridMultilevel"/>
    <w:tmpl w:val="F0082A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A65F9B"/>
    <w:multiLevelType w:val="hybridMultilevel"/>
    <w:tmpl w:val="082E40C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183720"/>
    <w:multiLevelType w:val="hybridMultilevel"/>
    <w:tmpl w:val="1B90BDE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4D52FF"/>
    <w:multiLevelType w:val="multilevel"/>
    <w:tmpl w:val="9ACE7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73568C"/>
    <w:multiLevelType w:val="hybridMultilevel"/>
    <w:tmpl w:val="EC60BFA4"/>
    <w:lvl w:ilvl="0" w:tplc="7764AA44">
      <w:start w:val="1"/>
      <w:numFmt w:val="decimal"/>
      <w:lvlText w:val="%1."/>
      <w:lvlJc w:val="left"/>
      <w:pPr>
        <w:ind w:left="700" w:hanging="360"/>
        <w:jc w:val="right"/>
      </w:pPr>
      <w:rPr>
        <w:rFonts w:asciiTheme="minorHAnsi" w:eastAsia="Times New Roman" w:hAnsiTheme="minorHAnsi" w:cstheme="minorHAnsi" w:hint="default"/>
        <w:b/>
        <w:bCs/>
        <w:w w:val="100"/>
        <w:sz w:val="20"/>
        <w:szCs w:val="20"/>
        <w:lang w:val="tr-TR" w:eastAsia="tr-TR" w:bidi="tr-TR"/>
      </w:rPr>
    </w:lvl>
    <w:lvl w:ilvl="1" w:tplc="645A407C">
      <w:numFmt w:val="bullet"/>
      <w:lvlText w:val=""/>
      <w:lvlJc w:val="left"/>
      <w:pPr>
        <w:ind w:left="1132" w:hanging="433"/>
      </w:pPr>
      <w:rPr>
        <w:rFonts w:ascii="Symbol" w:eastAsia="Symbol" w:hAnsi="Symbol" w:cs="Symbol" w:hint="default"/>
        <w:w w:val="100"/>
        <w:sz w:val="22"/>
        <w:szCs w:val="22"/>
        <w:lang w:val="tr-TR" w:eastAsia="tr-TR" w:bidi="tr-TR"/>
      </w:rPr>
    </w:lvl>
    <w:lvl w:ilvl="2" w:tplc="6400AFAA">
      <w:numFmt w:val="bullet"/>
      <w:lvlText w:val="•"/>
      <w:lvlJc w:val="left"/>
      <w:pPr>
        <w:ind w:left="1140" w:hanging="433"/>
      </w:pPr>
      <w:rPr>
        <w:rFonts w:hint="default"/>
        <w:lang w:val="tr-TR" w:eastAsia="tr-TR" w:bidi="tr-TR"/>
      </w:rPr>
    </w:lvl>
    <w:lvl w:ilvl="3" w:tplc="7E2A994E">
      <w:numFmt w:val="bullet"/>
      <w:lvlText w:val="•"/>
      <w:lvlJc w:val="left"/>
      <w:pPr>
        <w:ind w:left="2341" w:hanging="433"/>
      </w:pPr>
      <w:rPr>
        <w:rFonts w:hint="default"/>
        <w:lang w:val="tr-TR" w:eastAsia="tr-TR" w:bidi="tr-TR"/>
      </w:rPr>
    </w:lvl>
    <w:lvl w:ilvl="4" w:tplc="DA7A2DDA">
      <w:numFmt w:val="bullet"/>
      <w:lvlText w:val="•"/>
      <w:lvlJc w:val="left"/>
      <w:pPr>
        <w:ind w:left="3542" w:hanging="433"/>
      </w:pPr>
      <w:rPr>
        <w:rFonts w:hint="default"/>
        <w:lang w:val="tr-TR" w:eastAsia="tr-TR" w:bidi="tr-TR"/>
      </w:rPr>
    </w:lvl>
    <w:lvl w:ilvl="5" w:tplc="51F0EEC2">
      <w:numFmt w:val="bullet"/>
      <w:lvlText w:val="•"/>
      <w:lvlJc w:val="left"/>
      <w:pPr>
        <w:ind w:left="4743" w:hanging="433"/>
      </w:pPr>
      <w:rPr>
        <w:rFonts w:hint="default"/>
        <w:lang w:val="tr-TR" w:eastAsia="tr-TR" w:bidi="tr-TR"/>
      </w:rPr>
    </w:lvl>
    <w:lvl w:ilvl="6" w:tplc="4C909318">
      <w:numFmt w:val="bullet"/>
      <w:lvlText w:val="•"/>
      <w:lvlJc w:val="left"/>
      <w:pPr>
        <w:ind w:left="5944" w:hanging="433"/>
      </w:pPr>
      <w:rPr>
        <w:rFonts w:hint="default"/>
        <w:lang w:val="tr-TR" w:eastAsia="tr-TR" w:bidi="tr-TR"/>
      </w:rPr>
    </w:lvl>
    <w:lvl w:ilvl="7" w:tplc="8BACC590">
      <w:numFmt w:val="bullet"/>
      <w:lvlText w:val="•"/>
      <w:lvlJc w:val="left"/>
      <w:pPr>
        <w:ind w:left="7145" w:hanging="433"/>
      </w:pPr>
      <w:rPr>
        <w:rFonts w:hint="default"/>
        <w:lang w:val="tr-TR" w:eastAsia="tr-TR" w:bidi="tr-TR"/>
      </w:rPr>
    </w:lvl>
    <w:lvl w:ilvl="8" w:tplc="9D7ABB5C">
      <w:numFmt w:val="bullet"/>
      <w:lvlText w:val="•"/>
      <w:lvlJc w:val="left"/>
      <w:pPr>
        <w:ind w:left="8346" w:hanging="433"/>
      </w:pPr>
      <w:rPr>
        <w:rFonts w:hint="default"/>
        <w:lang w:val="tr-TR" w:eastAsia="tr-TR" w:bidi="tr-TR"/>
      </w:rPr>
    </w:lvl>
  </w:abstractNum>
  <w:abstractNum w:abstractNumId="5">
    <w:nsid w:val="21F86CCA"/>
    <w:multiLevelType w:val="hybridMultilevel"/>
    <w:tmpl w:val="91167702"/>
    <w:lvl w:ilvl="0" w:tplc="041F0001">
      <w:start w:val="1"/>
      <w:numFmt w:val="bullet"/>
      <w:lvlText w:val=""/>
      <w:lvlJc w:val="left"/>
      <w:pPr>
        <w:ind w:left="360" w:hanging="360"/>
      </w:pPr>
      <w:rPr>
        <w:rFonts w:ascii="Symbol" w:hAnsi="Symbol"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55145BE"/>
    <w:multiLevelType w:val="hybridMultilevel"/>
    <w:tmpl w:val="CDFE2AF4"/>
    <w:lvl w:ilvl="0" w:tplc="375049C2">
      <w:start w:val="1"/>
      <w:numFmt w:val="lowerLetter"/>
      <w:lvlText w:val="%1."/>
      <w:lvlJc w:val="left"/>
      <w:pPr>
        <w:ind w:left="988" w:hanging="351"/>
      </w:pPr>
      <w:rPr>
        <w:rFonts w:asciiTheme="minorHAnsi" w:eastAsia="Times New Roman" w:hAnsiTheme="minorHAnsi" w:cstheme="minorHAnsi" w:hint="default"/>
        <w:b/>
        <w:spacing w:val="0"/>
        <w:w w:val="100"/>
        <w:sz w:val="20"/>
        <w:szCs w:val="20"/>
        <w:lang w:val="tr-TR" w:eastAsia="tr-TR" w:bidi="tr-TR"/>
      </w:rPr>
    </w:lvl>
    <w:lvl w:ilvl="1" w:tplc="F392E07C">
      <w:numFmt w:val="bullet"/>
      <w:lvlText w:val="•"/>
      <w:lvlJc w:val="left"/>
      <w:pPr>
        <w:ind w:left="1956" w:hanging="351"/>
      </w:pPr>
      <w:rPr>
        <w:rFonts w:hint="default"/>
        <w:lang w:val="tr-TR" w:eastAsia="tr-TR" w:bidi="tr-TR"/>
      </w:rPr>
    </w:lvl>
    <w:lvl w:ilvl="2" w:tplc="83DCF3F0">
      <w:numFmt w:val="bullet"/>
      <w:lvlText w:val="•"/>
      <w:lvlJc w:val="left"/>
      <w:pPr>
        <w:ind w:left="2933" w:hanging="351"/>
      </w:pPr>
      <w:rPr>
        <w:rFonts w:hint="default"/>
        <w:lang w:val="tr-TR" w:eastAsia="tr-TR" w:bidi="tr-TR"/>
      </w:rPr>
    </w:lvl>
    <w:lvl w:ilvl="3" w:tplc="049638EA">
      <w:numFmt w:val="bullet"/>
      <w:lvlText w:val="•"/>
      <w:lvlJc w:val="left"/>
      <w:pPr>
        <w:ind w:left="3910" w:hanging="351"/>
      </w:pPr>
      <w:rPr>
        <w:rFonts w:hint="default"/>
        <w:lang w:val="tr-TR" w:eastAsia="tr-TR" w:bidi="tr-TR"/>
      </w:rPr>
    </w:lvl>
    <w:lvl w:ilvl="4" w:tplc="F72854C4">
      <w:numFmt w:val="bullet"/>
      <w:lvlText w:val="•"/>
      <w:lvlJc w:val="left"/>
      <w:pPr>
        <w:ind w:left="4887" w:hanging="351"/>
      </w:pPr>
      <w:rPr>
        <w:rFonts w:hint="default"/>
        <w:lang w:val="tr-TR" w:eastAsia="tr-TR" w:bidi="tr-TR"/>
      </w:rPr>
    </w:lvl>
    <w:lvl w:ilvl="5" w:tplc="6C92A7EE">
      <w:numFmt w:val="bullet"/>
      <w:lvlText w:val="•"/>
      <w:lvlJc w:val="left"/>
      <w:pPr>
        <w:ind w:left="5864" w:hanging="351"/>
      </w:pPr>
      <w:rPr>
        <w:rFonts w:hint="default"/>
        <w:lang w:val="tr-TR" w:eastAsia="tr-TR" w:bidi="tr-TR"/>
      </w:rPr>
    </w:lvl>
    <w:lvl w:ilvl="6" w:tplc="02446146">
      <w:numFmt w:val="bullet"/>
      <w:lvlText w:val="•"/>
      <w:lvlJc w:val="left"/>
      <w:pPr>
        <w:ind w:left="6841" w:hanging="351"/>
      </w:pPr>
      <w:rPr>
        <w:rFonts w:hint="default"/>
        <w:lang w:val="tr-TR" w:eastAsia="tr-TR" w:bidi="tr-TR"/>
      </w:rPr>
    </w:lvl>
    <w:lvl w:ilvl="7" w:tplc="219CB7DC">
      <w:numFmt w:val="bullet"/>
      <w:lvlText w:val="•"/>
      <w:lvlJc w:val="left"/>
      <w:pPr>
        <w:ind w:left="7818" w:hanging="351"/>
      </w:pPr>
      <w:rPr>
        <w:rFonts w:hint="default"/>
        <w:lang w:val="tr-TR" w:eastAsia="tr-TR" w:bidi="tr-TR"/>
      </w:rPr>
    </w:lvl>
    <w:lvl w:ilvl="8" w:tplc="00BEBED2">
      <w:numFmt w:val="bullet"/>
      <w:lvlText w:val="•"/>
      <w:lvlJc w:val="left"/>
      <w:pPr>
        <w:ind w:left="8795" w:hanging="351"/>
      </w:pPr>
      <w:rPr>
        <w:rFonts w:hint="default"/>
        <w:lang w:val="tr-TR" w:eastAsia="tr-TR" w:bidi="tr-TR"/>
      </w:rPr>
    </w:lvl>
  </w:abstractNum>
  <w:abstractNum w:abstractNumId="7">
    <w:nsid w:val="3099240D"/>
    <w:multiLevelType w:val="hybridMultilevel"/>
    <w:tmpl w:val="4C0A8AD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BFA2A30"/>
    <w:multiLevelType w:val="multilevel"/>
    <w:tmpl w:val="7D8025D8"/>
    <w:lvl w:ilvl="0">
      <w:start w:val="1"/>
      <w:numFmt w:val="decimal"/>
      <w:lvlText w:val="%1."/>
      <w:lvlJc w:val="left"/>
      <w:pPr>
        <w:ind w:left="350" w:hanging="360"/>
      </w:pPr>
      <w:rPr>
        <w:rFonts w:hint="default"/>
      </w:rPr>
    </w:lvl>
    <w:lvl w:ilvl="1">
      <w:start w:val="1"/>
      <w:numFmt w:val="decimal"/>
      <w:isLgl/>
      <w:lvlText w:val="%1.%2."/>
      <w:lvlJc w:val="left"/>
      <w:pPr>
        <w:ind w:left="350" w:hanging="360"/>
      </w:pPr>
      <w:rPr>
        <w:rFonts w:hint="default"/>
      </w:rPr>
    </w:lvl>
    <w:lvl w:ilvl="2">
      <w:start w:val="1"/>
      <w:numFmt w:val="decimal"/>
      <w:isLgl/>
      <w:lvlText w:val="%1.%2.%3."/>
      <w:lvlJc w:val="left"/>
      <w:pPr>
        <w:ind w:left="710" w:hanging="720"/>
      </w:pPr>
      <w:rPr>
        <w:rFonts w:hint="default"/>
      </w:rPr>
    </w:lvl>
    <w:lvl w:ilvl="3">
      <w:start w:val="1"/>
      <w:numFmt w:val="decimal"/>
      <w:isLgl/>
      <w:lvlText w:val="%1.%2.%3.%4."/>
      <w:lvlJc w:val="left"/>
      <w:pPr>
        <w:ind w:left="710" w:hanging="720"/>
      </w:pPr>
      <w:rPr>
        <w:rFonts w:hint="default"/>
      </w:rPr>
    </w:lvl>
    <w:lvl w:ilvl="4">
      <w:start w:val="1"/>
      <w:numFmt w:val="decimal"/>
      <w:isLgl/>
      <w:lvlText w:val="%1.%2.%3.%4.%5."/>
      <w:lvlJc w:val="left"/>
      <w:pPr>
        <w:ind w:left="1070" w:hanging="1080"/>
      </w:pPr>
      <w:rPr>
        <w:rFonts w:hint="default"/>
      </w:rPr>
    </w:lvl>
    <w:lvl w:ilvl="5">
      <w:start w:val="1"/>
      <w:numFmt w:val="decimal"/>
      <w:isLgl/>
      <w:lvlText w:val="%1.%2.%3.%4.%5.%6."/>
      <w:lvlJc w:val="left"/>
      <w:pPr>
        <w:ind w:left="1070" w:hanging="1080"/>
      </w:pPr>
      <w:rPr>
        <w:rFonts w:hint="default"/>
      </w:rPr>
    </w:lvl>
    <w:lvl w:ilvl="6">
      <w:start w:val="1"/>
      <w:numFmt w:val="decimal"/>
      <w:isLgl/>
      <w:lvlText w:val="%1.%2.%3.%4.%5.%6.%7."/>
      <w:lvlJc w:val="left"/>
      <w:pPr>
        <w:ind w:left="1430" w:hanging="1440"/>
      </w:pPr>
      <w:rPr>
        <w:rFonts w:hint="default"/>
      </w:rPr>
    </w:lvl>
    <w:lvl w:ilvl="7">
      <w:start w:val="1"/>
      <w:numFmt w:val="decimal"/>
      <w:isLgl/>
      <w:lvlText w:val="%1.%2.%3.%4.%5.%6.%7.%8."/>
      <w:lvlJc w:val="left"/>
      <w:pPr>
        <w:ind w:left="1430" w:hanging="1440"/>
      </w:pPr>
      <w:rPr>
        <w:rFonts w:hint="default"/>
      </w:rPr>
    </w:lvl>
    <w:lvl w:ilvl="8">
      <w:start w:val="1"/>
      <w:numFmt w:val="decimal"/>
      <w:isLgl/>
      <w:lvlText w:val="%1.%2.%3.%4.%5.%6.%7.%8.%9."/>
      <w:lvlJc w:val="left"/>
      <w:pPr>
        <w:ind w:left="1790" w:hanging="1800"/>
      </w:pPr>
      <w:rPr>
        <w:rFonts w:hint="default"/>
      </w:rPr>
    </w:lvl>
  </w:abstractNum>
  <w:abstractNum w:abstractNumId="9">
    <w:nsid w:val="3E1150D2"/>
    <w:multiLevelType w:val="hybridMultilevel"/>
    <w:tmpl w:val="D7D45DA2"/>
    <w:lvl w:ilvl="0" w:tplc="041F0001">
      <w:start w:val="1"/>
      <w:numFmt w:val="bullet"/>
      <w:lvlText w:val=""/>
      <w:lvlJc w:val="left"/>
      <w:pPr>
        <w:ind w:left="988" w:hanging="360"/>
      </w:pPr>
      <w:rPr>
        <w:rFonts w:ascii="Symbol" w:hAnsi="Symbol" w:hint="default"/>
        <w:b/>
      </w:rPr>
    </w:lvl>
    <w:lvl w:ilvl="1" w:tplc="041F0003" w:tentative="1">
      <w:start w:val="1"/>
      <w:numFmt w:val="bullet"/>
      <w:lvlText w:val="o"/>
      <w:lvlJc w:val="left"/>
      <w:pPr>
        <w:ind w:left="1708" w:hanging="360"/>
      </w:pPr>
      <w:rPr>
        <w:rFonts w:ascii="Courier New" w:hAnsi="Courier New" w:cs="Courier New" w:hint="default"/>
      </w:rPr>
    </w:lvl>
    <w:lvl w:ilvl="2" w:tplc="041F0005" w:tentative="1">
      <w:start w:val="1"/>
      <w:numFmt w:val="bullet"/>
      <w:lvlText w:val=""/>
      <w:lvlJc w:val="left"/>
      <w:pPr>
        <w:ind w:left="2428" w:hanging="360"/>
      </w:pPr>
      <w:rPr>
        <w:rFonts w:ascii="Wingdings" w:hAnsi="Wingdings" w:hint="default"/>
      </w:rPr>
    </w:lvl>
    <w:lvl w:ilvl="3" w:tplc="041F0001" w:tentative="1">
      <w:start w:val="1"/>
      <w:numFmt w:val="bullet"/>
      <w:lvlText w:val=""/>
      <w:lvlJc w:val="left"/>
      <w:pPr>
        <w:ind w:left="3148" w:hanging="360"/>
      </w:pPr>
      <w:rPr>
        <w:rFonts w:ascii="Symbol" w:hAnsi="Symbol" w:hint="default"/>
      </w:rPr>
    </w:lvl>
    <w:lvl w:ilvl="4" w:tplc="041F0003" w:tentative="1">
      <w:start w:val="1"/>
      <w:numFmt w:val="bullet"/>
      <w:lvlText w:val="o"/>
      <w:lvlJc w:val="left"/>
      <w:pPr>
        <w:ind w:left="3868" w:hanging="360"/>
      </w:pPr>
      <w:rPr>
        <w:rFonts w:ascii="Courier New" w:hAnsi="Courier New" w:cs="Courier New" w:hint="default"/>
      </w:rPr>
    </w:lvl>
    <w:lvl w:ilvl="5" w:tplc="041F0005" w:tentative="1">
      <w:start w:val="1"/>
      <w:numFmt w:val="bullet"/>
      <w:lvlText w:val=""/>
      <w:lvlJc w:val="left"/>
      <w:pPr>
        <w:ind w:left="4588" w:hanging="360"/>
      </w:pPr>
      <w:rPr>
        <w:rFonts w:ascii="Wingdings" w:hAnsi="Wingdings" w:hint="default"/>
      </w:rPr>
    </w:lvl>
    <w:lvl w:ilvl="6" w:tplc="041F0001" w:tentative="1">
      <w:start w:val="1"/>
      <w:numFmt w:val="bullet"/>
      <w:lvlText w:val=""/>
      <w:lvlJc w:val="left"/>
      <w:pPr>
        <w:ind w:left="5308" w:hanging="360"/>
      </w:pPr>
      <w:rPr>
        <w:rFonts w:ascii="Symbol" w:hAnsi="Symbol" w:hint="default"/>
      </w:rPr>
    </w:lvl>
    <w:lvl w:ilvl="7" w:tplc="041F0003" w:tentative="1">
      <w:start w:val="1"/>
      <w:numFmt w:val="bullet"/>
      <w:lvlText w:val="o"/>
      <w:lvlJc w:val="left"/>
      <w:pPr>
        <w:ind w:left="6028" w:hanging="360"/>
      </w:pPr>
      <w:rPr>
        <w:rFonts w:ascii="Courier New" w:hAnsi="Courier New" w:cs="Courier New" w:hint="default"/>
      </w:rPr>
    </w:lvl>
    <w:lvl w:ilvl="8" w:tplc="041F0005" w:tentative="1">
      <w:start w:val="1"/>
      <w:numFmt w:val="bullet"/>
      <w:lvlText w:val=""/>
      <w:lvlJc w:val="left"/>
      <w:pPr>
        <w:ind w:left="6748" w:hanging="360"/>
      </w:pPr>
      <w:rPr>
        <w:rFonts w:ascii="Wingdings" w:hAnsi="Wingdings" w:hint="default"/>
      </w:rPr>
    </w:lvl>
  </w:abstractNum>
  <w:abstractNum w:abstractNumId="10">
    <w:nsid w:val="46C24FA9"/>
    <w:multiLevelType w:val="hybridMultilevel"/>
    <w:tmpl w:val="9B0457DA"/>
    <w:lvl w:ilvl="0" w:tplc="041F0001">
      <w:start w:val="1"/>
      <w:numFmt w:val="bullet"/>
      <w:lvlText w:val=""/>
      <w:lvlJc w:val="left"/>
      <w:pPr>
        <w:ind w:left="710" w:hanging="360"/>
      </w:pPr>
      <w:rPr>
        <w:rFonts w:ascii="Symbol" w:hAnsi="Symbol"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11">
    <w:nsid w:val="48BF1E54"/>
    <w:multiLevelType w:val="hybridMultilevel"/>
    <w:tmpl w:val="03F8AAE2"/>
    <w:lvl w:ilvl="0" w:tplc="31EEDCB0">
      <w:start w:val="1"/>
      <w:numFmt w:val="lowerLetter"/>
      <w:lvlText w:val="%1."/>
      <w:lvlJc w:val="left"/>
      <w:pPr>
        <w:ind w:left="993" w:hanging="347"/>
      </w:pPr>
      <w:rPr>
        <w:rFonts w:asciiTheme="minorHAnsi" w:eastAsia="Times New Roman" w:hAnsiTheme="minorHAnsi" w:cstheme="minorHAnsi" w:hint="default"/>
        <w:b/>
        <w:spacing w:val="0"/>
        <w:w w:val="100"/>
        <w:sz w:val="20"/>
        <w:szCs w:val="20"/>
        <w:lang w:val="tr-TR" w:eastAsia="tr-TR" w:bidi="tr-TR"/>
      </w:rPr>
    </w:lvl>
    <w:lvl w:ilvl="1" w:tplc="3DE2637A">
      <w:numFmt w:val="bullet"/>
      <w:lvlText w:val="•"/>
      <w:lvlJc w:val="left"/>
      <w:pPr>
        <w:ind w:left="1974" w:hanging="347"/>
      </w:pPr>
      <w:rPr>
        <w:rFonts w:hint="default"/>
        <w:lang w:val="tr-TR" w:eastAsia="tr-TR" w:bidi="tr-TR"/>
      </w:rPr>
    </w:lvl>
    <w:lvl w:ilvl="2" w:tplc="A27A9792">
      <w:numFmt w:val="bullet"/>
      <w:lvlText w:val="•"/>
      <w:lvlJc w:val="left"/>
      <w:pPr>
        <w:ind w:left="2949" w:hanging="347"/>
      </w:pPr>
      <w:rPr>
        <w:rFonts w:hint="default"/>
        <w:lang w:val="tr-TR" w:eastAsia="tr-TR" w:bidi="tr-TR"/>
      </w:rPr>
    </w:lvl>
    <w:lvl w:ilvl="3" w:tplc="5BCC0860">
      <w:numFmt w:val="bullet"/>
      <w:lvlText w:val="•"/>
      <w:lvlJc w:val="left"/>
      <w:pPr>
        <w:ind w:left="3924" w:hanging="347"/>
      </w:pPr>
      <w:rPr>
        <w:rFonts w:hint="default"/>
        <w:lang w:val="tr-TR" w:eastAsia="tr-TR" w:bidi="tr-TR"/>
      </w:rPr>
    </w:lvl>
    <w:lvl w:ilvl="4" w:tplc="C5B8E06A">
      <w:numFmt w:val="bullet"/>
      <w:lvlText w:val="•"/>
      <w:lvlJc w:val="left"/>
      <w:pPr>
        <w:ind w:left="4899" w:hanging="347"/>
      </w:pPr>
      <w:rPr>
        <w:rFonts w:hint="default"/>
        <w:lang w:val="tr-TR" w:eastAsia="tr-TR" w:bidi="tr-TR"/>
      </w:rPr>
    </w:lvl>
    <w:lvl w:ilvl="5" w:tplc="C98C8940">
      <w:numFmt w:val="bullet"/>
      <w:lvlText w:val="•"/>
      <w:lvlJc w:val="left"/>
      <w:pPr>
        <w:ind w:left="5874" w:hanging="347"/>
      </w:pPr>
      <w:rPr>
        <w:rFonts w:hint="default"/>
        <w:lang w:val="tr-TR" w:eastAsia="tr-TR" w:bidi="tr-TR"/>
      </w:rPr>
    </w:lvl>
    <w:lvl w:ilvl="6" w:tplc="C65C559C">
      <w:numFmt w:val="bullet"/>
      <w:lvlText w:val="•"/>
      <w:lvlJc w:val="left"/>
      <w:pPr>
        <w:ind w:left="6849" w:hanging="347"/>
      </w:pPr>
      <w:rPr>
        <w:rFonts w:hint="default"/>
        <w:lang w:val="tr-TR" w:eastAsia="tr-TR" w:bidi="tr-TR"/>
      </w:rPr>
    </w:lvl>
    <w:lvl w:ilvl="7" w:tplc="AD204C0A">
      <w:numFmt w:val="bullet"/>
      <w:lvlText w:val="•"/>
      <w:lvlJc w:val="left"/>
      <w:pPr>
        <w:ind w:left="7824" w:hanging="347"/>
      </w:pPr>
      <w:rPr>
        <w:rFonts w:hint="default"/>
        <w:lang w:val="tr-TR" w:eastAsia="tr-TR" w:bidi="tr-TR"/>
      </w:rPr>
    </w:lvl>
    <w:lvl w:ilvl="8" w:tplc="6DDE7EAE">
      <w:numFmt w:val="bullet"/>
      <w:lvlText w:val="•"/>
      <w:lvlJc w:val="left"/>
      <w:pPr>
        <w:ind w:left="8799" w:hanging="347"/>
      </w:pPr>
      <w:rPr>
        <w:rFonts w:hint="default"/>
        <w:lang w:val="tr-TR" w:eastAsia="tr-TR" w:bidi="tr-TR"/>
      </w:rPr>
    </w:lvl>
  </w:abstractNum>
  <w:abstractNum w:abstractNumId="12">
    <w:nsid w:val="4ED765E8"/>
    <w:multiLevelType w:val="hybridMultilevel"/>
    <w:tmpl w:val="9C6A3996"/>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F0E24F7"/>
    <w:multiLevelType w:val="hybridMultilevel"/>
    <w:tmpl w:val="7CC4E04E"/>
    <w:lvl w:ilvl="0" w:tplc="CC92B330">
      <w:start w:val="1"/>
      <w:numFmt w:val="lowerLetter"/>
      <w:lvlText w:val="%1."/>
      <w:lvlJc w:val="left"/>
      <w:pPr>
        <w:ind w:left="1080" w:hanging="720"/>
      </w:pPr>
      <w:rPr>
        <w:rFonts w:asciiTheme="minorHAnsi" w:eastAsia="Times New Roman" w:hAnsiTheme="minorHAnsi" w:cstheme="minorHAnsi" w:hint="default"/>
        <w:b/>
        <w:spacing w:val="0"/>
        <w:w w:val="100"/>
        <w:sz w:val="20"/>
        <w:szCs w:val="20"/>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58E5DFC"/>
    <w:multiLevelType w:val="hybridMultilevel"/>
    <w:tmpl w:val="9EF0F1B0"/>
    <w:lvl w:ilvl="0" w:tplc="A5C895CA">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186C32"/>
    <w:multiLevelType w:val="hybridMultilevel"/>
    <w:tmpl w:val="F600DE4C"/>
    <w:lvl w:ilvl="0" w:tplc="041F0001">
      <w:start w:val="1"/>
      <w:numFmt w:val="bullet"/>
      <w:lvlText w:val=""/>
      <w:lvlJc w:val="left"/>
      <w:pPr>
        <w:ind w:left="720" w:hanging="360"/>
      </w:pPr>
      <w:rPr>
        <w:rFonts w:ascii="Symbol" w:hAnsi="Symbol" w:hint="default"/>
      </w:rPr>
    </w:lvl>
    <w:lvl w:ilvl="1" w:tplc="8D00D1A6">
      <w:numFmt w:val="bullet"/>
      <w:lvlText w:val=""/>
      <w:lvlJc w:val="left"/>
      <w:pPr>
        <w:ind w:left="1785" w:hanging="705"/>
      </w:pPr>
      <w:rPr>
        <w:rFonts w:ascii="Symbol" w:eastAsiaTheme="minorHAnsi" w:hAnsi="Symbol" w:cs="Tahom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36B53EF"/>
    <w:multiLevelType w:val="hybridMultilevel"/>
    <w:tmpl w:val="2A401C7E"/>
    <w:lvl w:ilvl="0" w:tplc="05387894">
      <w:numFmt w:val="bullet"/>
      <w:lvlText w:val="•"/>
      <w:lvlJc w:val="left"/>
      <w:pPr>
        <w:ind w:left="350" w:hanging="360"/>
      </w:pPr>
      <w:rPr>
        <w:rFonts w:ascii="Calibri" w:eastAsia="Times New Roman" w:hAnsi="Calibri" w:cs="Calibri" w:hint="default"/>
      </w:rPr>
    </w:lvl>
    <w:lvl w:ilvl="1" w:tplc="041F0003" w:tentative="1">
      <w:start w:val="1"/>
      <w:numFmt w:val="bullet"/>
      <w:lvlText w:val="o"/>
      <w:lvlJc w:val="left"/>
      <w:pPr>
        <w:ind w:left="1070" w:hanging="360"/>
      </w:pPr>
      <w:rPr>
        <w:rFonts w:ascii="Courier New" w:hAnsi="Courier New" w:cs="Courier New" w:hint="default"/>
      </w:rPr>
    </w:lvl>
    <w:lvl w:ilvl="2" w:tplc="041F0005" w:tentative="1">
      <w:start w:val="1"/>
      <w:numFmt w:val="bullet"/>
      <w:lvlText w:val=""/>
      <w:lvlJc w:val="left"/>
      <w:pPr>
        <w:ind w:left="1790" w:hanging="360"/>
      </w:pPr>
      <w:rPr>
        <w:rFonts w:ascii="Wingdings" w:hAnsi="Wingdings" w:hint="default"/>
      </w:rPr>
    </w:lvl>
    <w:lvl w:ilvl="3" w:tplc="041F0001" w:tentative="1">
      <w:start w:val="1"/>
      <w:numFmt w:val="bullet"/>
      <w:lvlText w:val=""/>
      <w:lvlJc w:val="left"/>
      <w:pPr>
        <w:ind w:left="2510" w:hanging="360"/>
      </w:pPr>
      <w:rPr>
        <w:rFonts w:ascii="Symbol" w:hAnsi="Symbol" w:hint="default"/>
      </w:rPr>
    </w:lvl>
    <w:lvl w:ilvl="4" w:tplc="041F0003" w:tentative="1">
      <w:start w:val="1"/>
      <w:numFmt w:val="bullet"/>
      <w:lvlText w:val="o"/>
      <w:lvlJc w:val="left"/>
      <w:pPr>
        <w:ind w:left="3230" w:hanging="360"/>
      </w:pPr>
      <w:rPr>
        <w:rFonts w:ascii="Courier New" w:hAnsi="Courier New" w:cs="Courier New" w:hint="default"/>
      </w:rPr>
    </w:lvl>
    <w:lvl w:ilvl="5" w:tplc="041F0005" w:tentative="1">
      <w:start w:val="1"/>
      <w:numFmt w:val="bullet"/>
      <w:lvlText w:val=""/>
      <w:lvlJc w:val="left"/>
      <w:pPr>
        <w:ind w:left="3950" w:hanging="360"/>
      </w:pPr>
      <w:rPr>
        <w:rFonts w:ascii="Wingdings" w:hAnsi="Wingdings" w:hint="default"/>
      </w:rPr>
    </w:lvl>
    <w:lvl w:ilvl="6" w:tplc="041F0001" w:tentative="1">
      <w:start w:val="1"/>
      <w:numFmt w:val="bullet"/>
      <w:lvlText w:val=""/>
      <w:lvlJc w:val="left"/>
      <w:pPr>
        <w:ind w:left="4670" w:hanging="360"/>
      </w:pPr>
      <w:rPr>
        <w:rFonts w:ascii="Symbol" w:hAnsi="Symbol" w:hint="default"/>
      </w:rPr>
    </w:lvl>
    <w:lvl w:ilvl="7" w:tplc="041F0003" w:tentative="1">
      <w:start w:val="1"/>
      <w:numFmt w:val="bullet"/>
      <w:lvlText w:val="o"/>
      <w:lvlJc w:val="left"/>
      <w:pPr>
        <w:ind w:left="5390" w:hanging="360"/>
      </w:pPr>
      <w:rPr>
        <w:rFonts w:ascii="Courier New" w:hAnsi="Courier New" w:cs="Courier New" w:hint="default"/>
      </w:rPr>
    </w:lvl>
    <w:lvl w:ilvl="8" w:tplc="041F0005" w:tentative="1">
      <w:start w:val="1"/>
      <w:numFmt w:val="bullet"/>
      <w:lvlText w:val=""/>
      <w:lvlJc w:val="left"/>
      <w:pPr>
        <w:ind w:left="6110" w:hanging="360"/>
      </w:pPr>
      <w:rPr>
        <w:rFonts w:ascii="Wingdings" w:hAnsi="Wingdings" w:hint="default"/>
      </w:rPr>
    </w:lvl>
  </w:abstractNum>
  <w:abstractNum w:abstractNumId="17">
    <w:nsid w:val="63980AAC"/>
    <w:multiLevelType w:val="hybridMultilevel"/>
    <w:tmpl w:val="4C8C1104"/>
    <w:lvl w:ilvl="0" w:tplc="041F0001">
      <w:start w:val="1"/>
      <w:numFmt w:val="bullet"/>
      <w:lvlText w:val=""/>
      <w:lvlJc w:val="left"/>
      <w:pPr>
        <w:ind w:left="360" w:hanging="360"/>
      </w:pPr>
      <w:rPr>
        <w:rFonts w:ascii="Symbol" w:hAnsi="Symbol"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6B76567A"/>
    <w:multiLevelType w:val="hybridMultilevel"/>
    <w:tmpl w:val="B22A60E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D93643C"/>
    <w:multiLevelType w:val="hybridMultilevel"/>
    <w:tmpl w:val="32BCB060"/>
    <w:lvl w:ilvl="0" w:tplc="A5C895CA">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5C73232"/>
    <w:multiLevelType w:val="hybridMultilevel"/>
    <w:tmpl w:val="A6B4EE8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13"/>
  </w:num>
  <w:num w:numId="5">
    <w:abstractNumId w:val="3"/>
  </w:num>
  <w:num w:numId="6">
    <w:abstractNumId w:val="0"/>
  </w:num>
  <w:num w:numId="7">
    <w:abstractNumId w:val="9"/>
  </w:num>
  <w:num w:numId="8">
    <w:abstractNumId w:val="1"/>
  </w:num>
  <w:num w:numId="9">
    <w:abstractNumId w:val="18"/>
  </w:num>
  <w:num w:numId="10">
    <w:abstractNumId w:val="20"/>
  </w:num>
  <w:num w:numId="11">
    <w:abstractNumId w:val="19"/>
  </w:num>
  <w:num w:numId="12">
    <w:abstractNumId w:val="14"/>
  </w:num>
  <w:num w:numId="13">
    <w:abstractNumId w:val="12"/>
  </w:num>
  <w:num w:numId="14">
    <w:abstractNumId w:val="2"/>
  </w:num>
  <w:num w:numId="15">
    <w:abstractNumId w:val="15"/>
  </w:num>
  <w:num w:numId="16">
    <w:abstractNumId w:val="7"/>
  </w:num>
  <w:num w:numId="17">
    <w:abstractNumId w:val="17"/>
  </w:num>
  <w:num w:numId="18">
    <w:abstractNumId w:val="5"/>
  </w:num>
  <w:num w:numId="19">
    <w:abstractNumId w:val="8"/>
  </w:num>
  <w:num w:numId="20">
    <w:abstractNumId w:val="1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D14C3"/>
    <w:rsid w:val="000A4C98"/>
    <w:rsid w:val="00270BA3"/>
    <w:rsid w:val="0027448C"/>
    <w:rsid w:val="00362A47"/>
    <w:rsid w:val="00387529"/>
    <w:rsid w:val="003E072F"/>
    <w:rsid w:val="00401C98"/>
    <w:rsid w:val="00413A78"/>
    <w:rsid w:val="00467899"/>
    <w:rsid w:val="0048230A"/>
    <w:rsid w:val="004B259B"/>
    <w:rsid w:val="00563A51"/>
    <w:rsid w:val="005C4CD2"/>
    <w:rsid w:val="005F27F7"/>
    <w:rsid w:val="00653B33"/>
    <w:rsid w:val="007323ED"/>
    <w:rsid w:val="00973861"/>
    <w:rsid w:val="009C086A"/>
    <w:rsid w:val="009D14C3"/>
    <w:rsid w:val="00AA28C3"/>
    <w:rsid w:val="00B264CC"/>
    <w:rsid w:val="00B82C74"/>
    <w:rsid w:val="00B91CB5"/>
    <w:rsid w:val="00CD665A"/>
    <w:rsid w:val="00D17B91"/>
    <w:rsid w:val="00D46A4C"/>
    <w:rsid w:val="00D93F8F"/>
    <w:rsid w:val="00E4201C"/>
    <w:rsid w:val="00FD5C6D"/>
    <w:rsid w:val="00FE17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C3"/>
    <w:pPr>
      <w:spacing w:after="28" w:line="235" w:lineRule="auto"/>
      <w:ind w:left="278" w:hanging="10"/>
      <w:jc w:val="both"/>
    </w:pPr>
    <w:rPr>
      <w:rFonts w:ascii="Times New Roman" w:eastAsia="Times New Roman" w:hAnsi="Times New Roman" w:cs="Times New Roman"/>
      <w:color w:val="000000"/>
      <w:lang w:eastAsia="tr-TR"/>
    </w:rPr>
  </w:style>
  <w:style w:type="paragraph" w:styleId="Balk2">
    <w:name w:val="heading 2"/>
    <w:basedOn w:val="Normal"/>
    <w:next w:val="Normal"/>
    <w:link w:val="Balk2Char"/>
    <w:uiPriority w:val="9"/>
    <w:unhideWhenUsed/>
    <w:qFormat/>
    <w:rsid w:val="009D14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D14C3"/>
    <w:rPr>
      <w:rFonts w:asciiTheme="majorHAnsi" w:eastAsiaTheme="majorEastAsia" w:hAnsiTheme="majorHAnsi" w:cstheme="majorBidi"/>
      <w:b/>
      <w:bCs/>
      <w:color w:val="4F81BD" w:themeColor="accent1"/>
      <w:sz w:val="26"/>
      <w:szCs w:val="26"/>
      <w:lang w:eastAsia="tr-TR"/>
    </w:rPr>
  </w:style>
  <w:style w:type="table" w:styleId="TabloKlavuzu">
    <w:name w:val="Table Grid"/>
    <w:basedOn w:val="NormalTablo"/>
    <w:uiPriority w:val="59"/>
    <w:rsid w:val="009D14C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9D14C3"/>
    <w:pPr>
      <w:tabs>
        <w:tab w:val="center" w:pos="4536"/>
        <w:tab w:val="right" w:pos="9072"/>
      </w:tabs>
      <w:spacing w:after="0" w:line="240" w:lineRule="auto"/>
    </w:pPr>
  </w:style>
  <w:style w:type="character" w:customStyle="1" w:styleId="stbilgiChar">
    <w:name w:val="Üstbilgi Char"/>
    <w:basedOn w:val="VarsaylanParagrafYazTipi"/>
    <w:link w:val="stbilgi"/>
    <w:rsid w:val="009D14C3"/>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9D14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14C3"/>
    <w:rPr>
      <w:rFonts w:ascii="Times New Roman" w:eastAsia="Times New Roman" w:hAnsi="Times New Roman" w:cs="Times New Roman"/>
      <w:color w:val="000000"/>
      <w:lang w:eastAsia="tr-TR"/>
    </w:rPr>
  </w:style>
  <w:style w:type="paragraph" w:styleId="ListeParagraf">
    <w:name w:val="List Paragraph"/>
    <w:basedOn w:val="Normal"/>
    <w:uiPriority w:val="1"/>
    <w:qFormat/>
    <w:rsid w:val="009D14C3"/>
    <w:pPr>
      <w:spacing w:after="200" w:line="276" w:lineRule="auto"/>
      <w:ind w:left="720" w:firstLine="0"/>
      <w:contextualSpacing/>
      <w:jc w:val="left"/>
    </w:pPr>
    <w:rPr>
      <w:rFonts w:asciiTheme="minorHAnsi" w:eastAsiaTheme="minorHAnsi" w:hAnsiTheme="minorHAnsi" w:cstheme="minorBidi"/>
      <w:color w:val="auto"/>
      <w:lang w:eastAsia="en-US"/>
    </w:rPr>
  </w:style>
  <w:style w:type="paragraph" w:styleId="GvdeMetni">
    <w:name w:val="Body Text"/>
    <w:basedOn w:val="Normal"/>
    <w:link w:val="GvdeMetniChar"/>
    <w:uiPriority w:val="99"/>
    <w:unhideWhenUsed/>
    <w:rsid w:val="009D14C3"/>
    <w:pPr>
      <w:spacing w:after="120"/>
    </w:pPr>
  </w:style>
  <w:style w:type="character" w:customStyle="1" w:styleId="GvdeMetniChar">
    <w:name w:val="Gövde Metni Char"/>
    <w:basedOn w:val="VarsaylanParagrafYazTipi"/>
    <w:link w:val="GvdeMetni"/>
    <w:uiPriority w:val="99"/>
    <w:rsid w:val="009D14C3"/>
    <w:rPr>
      <w:rFonts w:ascii="Times New Roman" w:eastAsia="Times New Roman" w:hAnsi="Times New Roman" w:cs="Times New Roman"/>
      <w:color w:val="000000"/>
      <w:lang w:eastAsia="tr-TR"/>
    </w:rPr>
  </w:style>
  <w:style w:type="table" w:customStyle="1" w:styleId="TableNormal">
    <w:name w:val="Table Normal"/>
    <w:uiPriority w:val="2"/>
    <w:semiHidden/>
    <w:unhideWhenUsed/>
    <w:qFormat/>
    <w:rsid w:val="009D14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14C3"/>
    <w:pPr>
      <w:widowControl w:val="0"/>
      <w:autoSpaceDE w:val="0"/>
      <w:autoSpaceDN w:val="0"/>
      <w:spacing w:before="111" w:after="0" w:line="240" w:lineRule="auto"/>
      <w:ind w:left="71" w:firstLine="0"/>
      <w:jc w:val="left"/>
    </w:pPr>
    <w:rPr>
      <w:color w:val="auto"/>
      <w:lang w:bidi="tr-TR"/>
    </w:rPr>
  </w:style>
  <w:style w:type="paragraph" w:styleId="BalonMetni">
    <w:name w:val="Balloon Text"/>
    <w:basedOn w:val="Normal"/>
    <w:link w:val="BalonMetniChar"/>
    <w:uiPriority w:val="99"/>
    <w:semiHidden/>
    <w:unhideWhenUsed/>
    <w:rsid w:val="009D14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14C3"/>
    <w:rPr>
      <w:rFonts w:ascii="Tahoma" w:eastAsia="Times New Roman" w:hAnsi="Tahoma" w:cs="Tahoma"/>
      <w:color w:val="000000"/>
      <w:sz w:val="16"/>
      <w:szCs w:val="16"/>
      <w:lang w:eastAsia="tr-TR"/>
    </w:rPr>
  </w:style>
</w:styles>
</file>

<file path=word/webSettings.xml><?xml version="1.0" encoding="utf-8"?>
<w:webSettings xmlns:r="http://schemas.openxmlformats.org/officeDocument/2006/relationships" xmlns:w="http://schemas.openxmlformats.org/wordprocessingml/2006/main">
  <w:divs>
    <w:div w:id="14142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1048</Words>
  <Characters>5976</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Aleyna</dc:creator>
  <cp:keywords/>
  <dc:description/>
  <cp:lastModifiedBy>Sezen Sayın</cp:lastModifiedBy>
  <cp:revision>13</cp:revision>
  <dcterms:created xsi:type="dcterms:W3CDTF">2021-07-09T13:25:00Z</dcterms:created>
  <dcterms:modified xsi:type="dcterms:W3CDTF">2022-07-21T14:51:00Z</dcterms:modified>
</cp:coreProperties>
</file>